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69B4" w14:textId="51DA2D6A" w:rsidR="009F31E4" w:rsidRPr="009861DF" w:rsidRDefault="009F31E4" w:rsidP="009F31E4">
      <w:pPr>
        <w:pStyle w:val="Title"/>
        <w:rPr>
          <w:sz w:val="56"/>
          <w:szCs w:val="56"/>
        </w:rPr>
      </w:pPr>
      <w:r w:rsidRPr="009861DF">
        <w:rPr>
          <w:sz w:val="56"/>
          <w:szCs w:val="56"/>
        </w:rPr>
        <w:t>La diversidad como recurso estratégico para enfrentar la crisis</w:t>
      </w:r>
    </w:p>
    <w:p w14:paraId="3A0D1127" w14:textId="24E4B45D" w:rsidR="009F31E4" w:rsidRPr="009F31E4" w:rsidRDefault="009F31E4">
      <w:pPr>
        <w:rPr>
          <w:b/>
          <w:bCs/>
          <w:smallCaps/>
        </w:rPr>
      </w:pPr>
      <w:r w:rsidRPr="009F31E4">
        <w:rPr>
          <w:color w:val="808080" w:themeColor="background1" w:themeShade="80"/>
        </w:rPr>
        <w:t xml:space="preserve">Equipo </w:t>
      </w:r>
      <w:proofErr w:type="spellStart"/>
      <w:r w:rsidRPr="009F31E4">
        <w:rPr>
          <w:color w:val="808080" w:themeColor="background1" w:themeShade="80"/>
        </w:rPr>
        <w:t>Metadiálogos</w:t>
      </w:r>
      <w:proofErr w:type="spellEnd"/>
      <w:r w:rsidR="009861DF">
        <w:rPr>
          <w:color w:val="808080" w:themeColor="background1" w:themeShade="80"/>
        </w:rPr>
        <w:t xml:space="preserve">. </w:t>
      </w:r>
      <w:r w:rsidR="009861DF" w:rsidRPr="009861DF">
        <w:rPr>
          <w:b/>
          <w:bCs/>
          <w:smallCaps/>
          <w:color w:val="000000" w:themeColor="text1"/>
        </w:rPr>
        <w:t xml:space="preserve">Julio </w:t>
      </w:r>
      <w:r w:rsidRPr="009F31E4">
        <w:rPr>
          <w:b/>
          <w:bCs/>
          <w:smallCaps/>
        </w:rPr>
        <w:t>13, 2020</w:t>
      </w:r>
    </w:p>
    <w:p w14:paraId="1DDCDAE1" w14:textId="180FF385" w:rsidR="009F31E4" w:rsidRDefault="009F31E4"/>
    <w:p w14:paraId="109B2E90" w14:textId="65F752E4" w:rsidR="006665D3" w:rsidRPr="006665D3" w:rsidRDefault="006665D3" w:rsidP="006665D3">
      <w:pPr>
        <w:keepNext/>
        <w:framePr w:dropCap="drop" w:lines="3" w:wrap="around" w:vAnchor="text" w:hAnchor="text"/>
        <w:spacing w:after="0" w:line="857" w:lineRule="exact"/>
        <w:jc w:val="both"/>
        <w:textAlignment w:val="baseline"/>
        <w:rPr>
          <w:color w:val="808080" w:themeColor="background1" w:themeShade="80"/>
          <w:position w:val="-7"/>
          <w:sz w:val="118"/>
        </w:rPr>
      </w:pPr>
      <w:r w:rsidRPr="006665D3">
        <w:rPr>
          <w:color w:val="808080" w:themeColor="background1" w:themeShade="80"/>
          <w:position w:val="-7"/>
          <w:sz w:val="118"/>
        </w:rPr>
        <w:t>P</w:t>
      </w:r>
    </w:p>
    <w:p w14:paraId="36FDFFF2" w14:textId="5B915FA8" w:rsidR="009F31E4" w:rsidRDefault="00971542" w:rsidP="005A2BCC">
      <w:pPr>
        <w:jc w:val="both"/>
      </w:pPr>
      <w:r>
        <w:t xml:space="preserve">asará un buen tiempo antes de poder dimensionar el impacto de la crisis sanitaria. </w:t>
      </w:r>
      <w:r w:rsidR="005A2BCC">
        <w:t xml:space="preserve">Primero, porque </w:t>
      </w:r>
      <w:r w:rsidR="006665D3">
        <w:t xml:space="preserve">no sabemos cómo se </w:t>
      </w:r>
      <w:r w:rsidR="005A2BCC">
        <w:t>desarrollará</w:t>
      </w:r>
      <w:r w:rsidR="002128A4">
        <w:t xml:space="preserve"> exactamente</w:t>
      </w:r>
      <w:r w:rsidR="005A2BCC">
        <w:t xml:space="preserve"> y segundo porque carecemos de modelos teóricos efectivos para estructurar la</w:t>
      </w:r>
      <w:r w:rsidR="00863B23">
        <w:t>s</w:t>
      </w:r>
      <w:r w:rsidR="005A2BCC">
        <w:t xml:space="preserve"> realidad</w:t>
      </w:r>
      <w:r w:rsidR="00863B23">
        <w:t>es</w:t>
      </w:r>
      <w:r w:rsidR="005A2BCC">
        <w:t xml:space="preserve"> anómala</w:t>
      </w:r>
      <w:r w:rsidR="00863B23">
        <w:t>s, como esta</w:t>
      </w:r>
      <w:r w:rsidR="005A2BCC">
        <w:t>. Sabemos, eso sí, que los oráculos</w:t>
      </w:r>
      <w:r w:rsidR="006665D3">
        <w:t xml:space="preserve"> </w:t>
      </w:r>
      <w:r w:rsidR="005A2BCC">
        <w:t xml:space="preserve">no vaticinan buenos augurios. Si el crecimiento sigue siendo una buena medida, lo cual es cada día más dudoso, sabemos que el producto de este año se hundirá más de un </w:t>
      </w:r>
      <w:r w:rsidR="008D3579">
        <w:t>7</w:t>
      </w:r>
      <w:r w:rsidR="005A2BCC">
        <w:t>% y que el crecimiento de la década</w:t>
      </w:r>
      <w:r w:rsidR="008D3579">
        <w:t xml:space="preserve"> que se avecina, tal como se concibe hasta hoy,</w:t>
      </w:r>
      <w:r w:rsidR="005A2BCC">
        <w:t xml:space="preserve"> será menos que discreto. </w:t>
      </w:r>
    </w:p>
    <w:p w14:paraId="215DA74C" w14:textId="5B0DC507" w:rsidR="005A2BCC" w:rsidRDefault="00F92825" w:rsidP="005A2BCC">
      <w:pPr>
        <w:jc w:val="both"/>
      </w:pPr>
      <w:r>
        <w:t xml:space="preserve">Luego, cabe preguntarse por las fortalezas que las empresas pueden utilizar o desarrollar para sortear la crisis y navegar en el mar proceloso que nos espera. </w:t>
      </w:r>
      <w:r w:rsidR="006665D3">
        <w:t>La respuesta d</w:t>
      </w:r>
      <w:r>
        <w:t>ependerá de la historia</w:t>
      </w:r>
      <w:r w:rsidR="002128A4">
        <w:t xml:space="preserve"> de la empresa</w:t>
      </w:r>
      <w:r>
        <w:t xml:space="preserve">, la situación específica en la que estaba antes de la crisis, los objetivos que se prioricen y el diagnóstico certero del impacto. </w:t>
      </w:r>
      <w:r w:rsidR="004515F3">
        <w:t xml:space="preserve">Sin embargo, </w:t>
      </w:r>
      <w:r w:rsidR="006665D3">
        <w:t>podemos apuntar a</w:t>
      </w:r>
      <w:r w:rsidR="00863B23">
        <w:t>l</w:t>
      </w:r>
      <w:r w:rsidR="006665D3">
        <w:t xml:space="preserve"> menos una </w:t>
      </w:r>
      <w:r w:rsidR="004515F3">
        <w:t>donde las empresas nacionales tienen un gran rezago: la diversidad.</w:t>
      </w:r>
    </w:p>
    <w:p w14:paraId="6C910C16" w14:textId="1C4E2E2F" w:rsidR="00F14B99" w:rsidRDefault="00F14B99" w:rsidP="005A2BCC">
      <w:pPr>
        <w:jc w:val="both"/>
      </w:pPr>
      <w:r>
        <w:t xml:space="preserve">Comencemos por decir que la diversidad se refiere </w:t>
      </w:r>
      <w:r w:rsidR="00C803A4">
        <w:t xml:space="preserve">al grado en que atributos diferenciadores se encuentran repartidos heterogéneamente en el grupo de personas que integran la empresa. </w:t>
      </w:r>
      <w:r>
        <w:t xml:space="preserve">En </w:t>
      </w:r>
      <w:r w:rsidR="00C803A4">
        <w:t xml:space="preserve">un primer nivel reconocemos los atributos </w:t>
      </w:r>
      <w:r w:rsidR="00545C55">
        <w:t xml:space="preserve">socio </w:t>
      </w:r>
      <w:r w:rsidR="00C803A4">
        <w:t>demográficos</w:t>
      </w:r>
      <w:r w:rsidR="00545C55">
        <w:t xml:space="preserve"> generales</w:t>
      </w:r>
      <w:r w:rsidR="00C803A4">
        <w:t xml:space="preserve"> </w:t>
      </w:r>
      <w:r w:rsidR="00545C55">
        <w:t>tales como</w:t>
      </w:r>
      <w:r w:rsidR="00C803A4">
        <w:t xml:space="preserve"> edad, sexo, lugar de residencia, nacionalidad, estrato socioeconómico</w:t>
      </w:r>
      <w:r w:rsidR="00545C55">
        <w:t xml:space="preserve">, </w:t>
      </w:r>
      <w:r w:rsidR="006665D3">
        <w:t xml:space="preserve">prevalencia de </w:t>
      </w:r>
      <w:r w:rsidR="00545C55">
        <w:t xml:space="preserve">discapacidad, </w:t>
      </w:r>
      <w:r w:rsidR="002128A4">
        <w:t xml:space="preserve">estado civil, </w:t>
      </w:r>
      <w:r w:rsidR="00545C55">
        <w:t>etc.</w:t>
      </w:r>
      <w:r w:rsidR="00AC21C5">
        <w:t xml:space="preserve"> En un segundo nivel están los atributos socio culturales tales como </w:t>
      </w:r>
      <w:r w:rsidR="002128A4">
        <w:t>género</w:t>
      </w:r>
      <w:r w:rsidR="00AC21C5">
        <w:t>, filiación política, r</w:t>
      </w:r>
      <w:r w:rsidR="00545C55">
        <w:t>eligión, tradición cultural, etc. En un tercer nivel se ubican aquellos aspectos personales como la formación profesional, la experiencia, el estilo, las destrezas, etc.</w:t>
      </w:r>
    </w:p>
    <w:p w14:paraId="2AAB326D" w14:textId="74ACE0BC" w:rsidR="001B3CCA" w:rsidRDefault="002128A4" w:rsidP="005A2BCC">
      <w:pPr>
        <w:jc w:val="both"/>
      </w:pPr>
      <w:r>
        <w:t xml:space="preserve">La pregunta que sigue es para qué sirve la diversidad. </w:t>
      </w:r>
      <w:r w:rsidR="00A25682">
        <w:t xml:space="preserve">En </w:t>
      </w:r>
      <w:r w:rsidR="00F75AAB">
        <w:t>realidad,</w:t>
      </w:r>
      <w:r w:rsidR="00A25682">
        <w:t xml:space="preserve"> </w:t>
      </w:r>
      <w:r w:rsidR="00BF7AA2">
        <w:t xml:space="preserve">la respuesta </w:t>
      </w:r>
      <w:r w:rsidR="00A25682">
        <w:t>es simple: la capacidad de sobrevivencia y desarrollo de un grupo humano no proviene de las destrezas</w:t>
      </w:r>
      <w:r w:rsidR="006665D3">
        <w:t xml:space="preserve"> excepcionales </w:t>
      </w:r>
      <w:r w:rsidR="00A25682">
        <w:t>de sus integrantes, la genialidad de</w:t>
      </w:r>
      <w:r w:rsidR="007E2457">
        <w:t xml:space="preserve">l </w:t>
      </w:r>
      <w:r w:rsidR="00A25682">
        <w:t xml:space="preserve">líder o la homogeneidad </w:t>
      </w:r>
      <w:r w:rsidR="007E2457">
        <w:t xml:space="preserve">del </w:t>
      </w:r>
      <w:r w:rsidR="00F75AAB">
        <w:t xml:space="preserve">equipo.  Proviene, por el contrario, de la </w:t>
      </w:r>
      <w:r w:rsidR="007E2457">
        <w:t>capacidad para articular</w:t>
      </w:r>
      <w:r w:rsidR="00863B23">
        <w:t xml:space="preserve"> sus</w:t>
      </w:r>
      <w:r w:rsidR="007E2457">
        <w:t xml:space="preserve"> diferencias. Más que </w:t>
      </w:r>
      <w:r w:rsidR="00F75AAB">
        <w:t>habilidad</w:t>
      </w:r>
      <w:r w:rsidR="007E2457">
        <w:t>es sobresalientes, los equipos requieren integrar destrezas promedio en esquemas de juego inteligentes. Del mismo modo, l</w:t>
      </w:r>
      <w:r w:rsidR="00BF7AA2">
        <w:t>as</w:t>
      </w:r>
      <w:r w:rsidR="00297179">
        <w:t xml:space="preserve"> </w:t>
      </w:r>
      <w:r w:rsidR="00BF7AA2">
        <w:t>ideas</w:t>
      </w:r>
      <w:r w:rsidR="00297179">
        <w:t xml:space="preserve"> realmente prometedoras</w:t>
      </w:r>
      <w:r w:rsidR="00BF7AA2">
        <w:t xml:space="preserve"> </w:t>
      </w:r>
      <w:r w:rsidR="007E2457">
        <w:t xml:space="preserve">no </w:t>
      </w:r>
      <w:r w:rsidR="00BF7AA2">
        <w:t>emergen</w:t>
      </w:r>
      <w:r w:rsidR="007E2457">
        <w:t xml:space="preserve"> de unas pocas buenas ideas, sino de muchas ideas </w:t>
      </w:r>
      <w:r w:rsidR="00863B23">
        <w:t xml:space="preserve">generalmente </w:t>
      </w:r>
      <w:r w:rsidR="007E2457">
        <w:t xml:space="preserve">mediocres. </w:t>
      </w:r>
      <w:r w:rsidR="00297179">
        <w:t xml:space="preserve">La innovación se sostiene </w:t>
      </w:r>
      <w:r w:rsidR="007E2457">
        <w:t xml:space="preserve">sobre la perseverancia </w:t>
      </w:r>
      <w:r w:rsidR="00297179">
        <w:t xml:space="preserve">colectiva </w:t>
      </w:r>
      <w:r w:rsidR="007E2457">
        <w:t xml:space="preserve">para hacer </w:t>
      </w:r>
      <w:r w:rsidR="00297179">
        <w:t>combinaciones</w:t>
      </w:r>
      <w:r w:rsidR="007E2457">
        <w:t xml:space="preserve"> nuevas</w:t>
      </w:r>
      <w:r w:rsidR="00297179">
        <w:t xml:space="preserve"> de lo viejo y no </w:t>
      </w:r>
      <w:r w:rsidR="00213F0D">
        <w:t xml:space="preserve">sobre </w:t>
      </w:r>
      <w:r w:rsidR="00297179">
        <w:t>el genio creativo</w:t>
      </w:r>
      <w:r w:rsidR="00213F0D">
        <w:t xml:space="preserve"> de unos pocos</w:t>
      </w:r>
      <w:r w:rsidR="00297179">
        <w:t>.</w:t>
      </w:r>
      <w:r w:rsidR="00BF7AA2">
        <w:t xml:space="preserve"> </w:t>
      </w:r>
      <w:r w:rsidR="00213F0D">
        <w:t>Y la</w:t>
      </w:r>
      <w:r w:rsidR="00BF7AA2">
        <w:t xml:space="preserve"> capacidad para prever el futuro mejora cuando hay más miradas, </w:t>
      </w:r>
      <w:r w:rsidR="00BF7AA2">
        <w:lastRenderedPageBreak/>
        <w:t>más perspectivas, más puntos de vista</w:t>
      </w:r>
      <w:r w:rsidR="00213F0D">
        <w:t xml:space="preserve"> y</w:t>
      </w:r>
      <w:r w:rsidR="00BF7AA2">
        <w:t xml:space="preserve"> no cuando hay</w:t>
      </w:r>
      <w:r w:rsidR="007E2457">
        <w:t xml:space="preserve"> </w:t>
      </w:r>
      <w:r w:rsidR="00863B23">
        <w:t>menos</w:t>
      </w:r>
      <w:r w:rsidR="007E2457">
        <w:t>, por muy agudas o inteligentes que sean</w:t>
      </w:r>
      <w:r w:rsidR="00213F0D">
        <w:t xml:space="preserve">. </w:t>
      </w:r>
    </w:p>
    <w:p w14:paraId="4491691D" w14:textId="78F55BEA" w:rsidR="002768E4" w:rsidRDefault="001B3CCA" w:rsidP="005A2BCC">
      <w:pPr>
        <w:jc w:val="both"/>
      </w:pPr>
      <w:r>
        <w:t xml:space="preserve">Ahora bien, </w:t>
      </w:r>
      <w:r w:rsidR="00213F0D">
        <w:t xml:space="preserve">como </w:t>
      </w:r>
      <w:r>
        <w:t>todo</w:t>
      </w:r>
      <w:r w:rsidR="00213F0D">
        <w:t xml:space="preserve"> en la vida,</w:t>
      </w:r>
      <w:r>
        <w:t xml:space="preserve"> depende del alcance de la mirada. </w:t>
      </w:r>
      <w:r w:rsidR="00297179">
        <w:t>Si continuamos a</w:t>
      </w:r>
      <w:r>
        <w:t>nclados</w:t>
      </w:r>
      <w:r w:rsidR="00297179">
        <w:t xml:space="preserve"> </w:t>
      </w:r>
      <w:r>
        <w:t>en</w:t>
      </w:r>
      <w:r w:rsidR="00297179">
        <w:t xml:space="preserve"> una visión estrecha de creación de valor</w:t>
      </w:r>
      <w:r>
        <w:t>, atrapados en una burbuja de optimización financiera de corto plazo y desconocemos las influencias que determinan el desempeño de la empresa en el largo plazo, la diversidad se transforma en un bien prescindible, una molestia a tolerar o</w:t>
      </w:r>
      <w:r w:rsidR="00213F0D">
        <w:t>, en el mejor de los casos, en</w:t>
      </w:r>
      <w:r>
        <w:t xml:space="preserve"> un discurso políticamente correcto. Por el contrario, si queremos que el futuro no</w:t>
      </w:r>
      <w:r w:rsidR="00863B23">
        <w:t xml:space="preserve"> nos</w:t>
      </w:r>
      <w:r>
        <w:t xml:space="preserve"> </w:t>
      </w:r>
      <w:r w:rsidR="002768E4">
        <w:t>golpee por la espalda -porque simplemente no lo vimos venir- la diversidad es una fortaleza que cultivar.</w:t>
      </w:r>
    </w:p>
    <w:p w14:paraId="67E1FBBC" w14:textId="69A07A1C" w:rsidR="00545C55" w:rsidRDefault="00E56892" w:rsidP="002768E4">
      <w:pPr>
        <w:pStyle w:val="Heading1"/>
        <w:jc w:val="both"/>
      </w:pPr>
      <w:bookmarkStart w:id="0" w:name="_Toc45731518"/>
      <w:r>
        <w:t>La alta dirección</w:t>
      </w:r>
      <w:bookmarkEnd w:id="0"/>
    </w:p>
    <w:p w14:paraId="296B1523" w14:textId="77777777" w:rsidR="00E56892" w:rsidRDefault="00E56892" w:rsidP="005A2BCC">
      <w:pPr>
        <w:jc w:val="both"/>
      </w:pPr>
    </w:p>
    <w:p w14:paraId="7DA19002" w14:textId="7C0E0EE5" w:rsidR="00E56892" w:rsidRDefault="00E56892" w:rsidP="005A2BCC">
      <w:pPr>
        <w:jc w:val="both"/>
      </w:pPr>
      <w:r>
        <w:t>“</w:t>
      </w:r>
      <w:r w:rsidR="002768E4" w:rsidRPr="002768E4">
        <w:t>El estudio realizado por McKinsey, a través del examen de 180 empresas que cotizaron en bolsa en Francia, Alemania, el Reino Unido y los Estados Unidos durante el período de 2008 a 2010, señala que las empresas con más </w:t>
      </w:r>
      <w:r w:rsidR="002768E4" w:rsidRPr="002768E4">
        <w:rPr>
          <w:b/>
          <w:bCs/>
        </w:rPr>
        <w:t>mujeres y ciudadanos extranjeros</w:t>
      </w:r>
      <w:r w:rsidR="002768E4" w:rsidRPr="002768E4">
        <w:t> como parte de los equipos de alto nivel obtuvieron mejores resultados que otros menos diversos</w:t>
      </w:r>
      <w:r>
        <w:t xml:space="preserve">” </w:t>
      </w:r>
      <w:sdt>
        <w:sdtPr>
          <w:id w:val="-1342307647"/>
          <w:citation/>
        </w:sdtPr>
        <w:sdtEndPr/>
        <w:sdtContent>
          <w:r>
            <w:fldChar w:fldCharType="begin"/>
          </w:r>
          <w:r>
            <w:instrText xml:space="preserve"> CITATION Vil19 \l 13322 </w:instrText>
          </w:r>
          <w:r>
            <w:fldChar w:fldCharType="separate"/>
          </w:r>
          <w:r w:rsidR="009A490D">
            <w:rPr>
              <w:noProof/>
            </w:rPr>
            <w:t>(Vilarino, 2019)</w:t>
          </w:r>
          <w:r>
            <w:fldChar w:fldCharType="end"/>
          </w:r>
        </w:sdtContent>
      </w:sdt>
      <w:r w:rsidR="002768E4" w:rsidRPr="002768E4">
        <w:t>.</w:t>
      </w:r>
      <w:r>
        <w:t xml:space="preserve">  </w:t>
      </w:r>
      <w:r w:rsidRPr="00E56892">
        <w:t xml:space="preserve">Otro estudio del </w:t>
      </w:r>
      <w:proofErr w:type="spellStart"/>
      <w:r w:rsidRPr="00E56892">
        <w:t>Credit</w:t>
      </w:r>
      <w:proofErr w:type="spellEnd"/>
      <w:r w:rsidRPr="00E56892">
        <w:t xml:space="preserve"> </w:t>
      </w:r>
      <w:proofErr w:type="spellStart"/>
      <w:r w:rsidRPr="00E56892">
        <w:t>Suisse</w:t>
      </w:r>
      <w:proofErr w:type="spellEnd"/>
      <w:r w:rsidRPr="00E56892">
        <w:t xml:space="preserve"> </w:t>
      </w:r>
      <w:proofErr w:type="spellStart"/>
      <w:r w:rsidRPr="00E56892">
        <w:t>Research</w:t>
      </w:r>
      <w:proofErr w:type="spellEnd"/>
      <w:r w:rsidRPr="00E56892">
        <w:t xml:space="preserve"> </w:t>
      </w:r>
      <w:proofErr w:type="spellStart"/>
      <w:r w:rsidRPr="00E56892">
        <w:t>Institute</w:t>
      </w:r>
      <w:proofErr w:type="spellEnd"/>
      <w:r w:rsidRPr="00E56892">
        <w:t xml:space="preserve"> </w:t>
      </w:r>
      <w:r>
        <w:t>(</w:t>
      </w:r>
      <w:r w:rsidRPr="00E56892">
        <w:t>2012</w:t>
      </w:r>
      <w:r>
        <w:t>)</w:t>
      </w:r>
      <w:r w:rsidRPr="00E56892">
        <w:t xml:space="preserve"> llegó a conclusiones</w:t>
      </w:r>
      <w:r>
        <w:t xml:space="preserve"> similares, indicando que las</w:t>
      </w:r>
      <w:r w:rsidRPr="00E56892">
        <w:t xml:space="preserve"> empresas con al menos una mujer en el </w:t>
      </w:r>
      <w:r>
        <w:t xml:space="preserve">directorio </w:t>
      </w:r>
      <w:r w:rsidRPr="00E56892">
        <w:rPr>
          <w:b/>
          <w:bCs/>
        </w:rPr>
        <w:t>superaron en rendimiento</w:t>
      </w:r>
      <w:r w:rsidRPr="00E56892">
        <w:t xml:space="preserve"> en un 26% a aquellos consejos que no tenían mujeres. </w:t>
      </w:r>
      <w:r>
        <w:t>“</w:t>
      </w:r>
      <w:r w:rsidRPr="00E56892">
        <w:t>Esto se observó de manera uniforme en todos los frentes, incluyendo los rendimientos del patrimonio, las relaciones de deuda a capital, el precio/valor en libros, así como el crecimiento promedio de los ingresos netos</w:t>
      </w:r>
      <w:r>
        <w:t>”</w:t>
      </w:r>
      <w:sdt>
        <w:sdtPr>
          <w:id w:val="592284264"/>
          <w:citation/>
        </w:sdtPr>
        <w:sdtEndPr/>
        <w:sdtContent>
          <w:r>
            <w:fldChar w:fldCharType="begin"/>
          </w:r>
          <w:r>
            <w:instrText xml:space="preserve"> CITATION Vil19 \l 13322 </w:instrText>
          </w:r>
          <w:r>
            <w:fldChar w:fldCharType="separate"/>
          </w:r>
          <w:r w:rsidR="009A490D">
            <w:rPr>
              <w:noProof/>
            </w:rPr>
            <w:t xml:space="preserve"> (Vilarino, 2019)</w:t>
          </w:r>
          <w:r>
            <w:fldChar w:fldCharType="end"/>
          </w:r>
        </w:sdtContent>
      </w:sdt>
    </w:p>
    <w:p w14:paraId="284DB7D3" w14:textId="54CB55B1" w:rsidR="00E56892" w:rsidRDefault="00213F0D" w:rsidP="009F31E4">
      <w:pPr>
        <w:jc w:val="both"/>
      </w:pPr>
      <w:r>
        <w:t>En Chile, solo el 10,4% de las principales 100 empresas que cotizan en bolsa tienen una mujer en sus directorios</w:t>
      </w:r>
      <w:r w:rsidR="005D10C5">
        <w:t>. En Francia es de un 45,2%.</w:t>
      </w:r>
      <w:r>
        <w:t xml:space="preserve"> En los últimos nueve años ha habido un aumento de 6,25 mujeres </w:t>
      </w:r>
      <w:r w:rsidR="005D10C5">
        <w:t>por año en los directorios de estas empresas. A este ritmo la paridad se alcanzaría en 49 años. En las empresas IPSA, donde ha habido una incorporación a los directorios de 13 mujeres al año en la última década, la paridad se alcanzaría en 64 años. Si miramos la composición profesional de los directorios, la cosa no va mucho mejor. En las principales 100 empresas que cotizan en bolsa el 73% de los directores son ingenieros y el 13% abogados. En las empresas IPSA la proporción es de 77% y 15% respectivamente.</w:t>
      </w:r>
      <w:r w:rsidR="003B0128">
        <w:t xml:space="preserve"> Si consideramos el país de origen,</w:t>
      </w:r>
      <w:r w:rsidR="005D10C5">
        <w:t xml:space="preserve"> </w:t>
      </w:r>
      <w:r w:rsidR="003B0128">
        <w:t>s</w:t>
      </w:r>
      <w:r w:rsidR="002D412A">
        <w:t>olo el 5% de los directores de empresas chilenas son extranjeros</w:t>
      </w:r>
      <w:sdt>
        <w:sdtPr>
          <w:id w:val="150256245"/>
          <w:citation/>
        </w:sdtPr>
        <w:sdtEndPr/>
        <w:sdtContent>
          <w:r w:rsidR="002D412A">
            <w:fldChar w:fldCharType="begin"/>
          </w:r>
          <w:r w:rsidR="009A490D">
            <w:instrText xml:space="preserve">CITATION Oso18 \l 13322 </w:instrText>
          </w:r>
          <w:r w:rsidR="002D412A">
            <w:fldChar w:fldCharType="separate"/>
          </w:r>
          <w:r w:rsidR="009A490D">
            <w:rPr>
              <w:noProof/>
            </w:rPr>
            <w:t xml:space="preserve"> (Osorio, 2018)</w:t>
          </w:r>
          <w:r w:rsidR="002D412A">
            <w:fldChar w:fldCharType="end"/>
          </w:r>
        </w:sdtContent>
      </w:sdt>
    </w:p>
    <w:p w14:paraId="70674DE1" w14:textId="6B0E68BC" w:rsidR="0021255F" w:rsidRDefault="0021255F" w:rsidP="009F31E4">
      <w:pPr>
        <w:jc w:val="both"/>
      </w:pPr>
      <w:r>
        <w:t>Si consideramos otros atributos como la independencia o la diversidad cultural, el panorama no se ve mucho mejor. Si bien en los últimos años la participación de directores independientes ha aumentado, los gobiernos corporativos se resuelven entre amigos de un mismo círculo. En la realidad, “</w:t>
      </w:r>
      <w:r w:rsidR="009F31E4" w:rsidRPr="009F31E4">
        <w:t xml:space="preserve">la mayoría de las grandes empresas están controladas por familias de alto patrimonio. Aunque el número de directores independientes ha aumentado, los directorios todavía están compuestos principalmente por miembros de la familia y sus amigos y colegas. Las empresas sienten hoy la necesidad de tener las mejores prácticas de gobierno corporativo </w:t>
      </w:r>
      <w:r w:rsidR="009F31E4" w:rsidRPr="009F31E4">
        <w:lastRenderedPageBreak/>
        <w:t xml:space="preserve">en los directorios, incluida la diversidad, pero el cambio ha tardado en materializarse porque es difícil reemplazar a un amigo con un director independiente o diverso" </w:t>
      </w:r>
      <w:sdt>
        <w:sdtPr>
          <w:id w:val="-695155377"/>
          <w:citation/>
        </w:sdtPr>
        <w:sdtEndPr/>
        <w:sdtContent>
          <w:r w:rsidR="009F31E4">
            <w:fldChar w:fldCharType="begin"/>
          </w:r>
          <w:r w:rsidR="009F31E4">
            <w:instrText xml:space="preserve"> CITATION Álv19 \l 13322 </w:instrText>
          </w:r>
          <w:r w:rsidR="009F31E4">
            <w:fldChar w:fldCharType="separate"/>
          </w:r>
          <w:r w:rsidR="009A490D">
            <w:rPr>
              <w:noProof/>
            </w:rPr>
            <w:t>(Álvarez, 2019)</w:t>
          </w:r>
          <w:r w:rsidR="009F31E4">
            <w:fldChar w:fldCharType="end"/>
          </w:r>
        </w:sdtContent>
      </w:sdt>
      <w:r>
        <w:t>.</w:t>
      </w:r>
    </w:p>
    <w:p w14:paraId="3387BDF5" w14:textId="5691B053" w:rsidR="0021255F" w:rsidRDefault="00EC3C4C" w:rsidP="009F31E4">
      <w:pPr>
        <w:jc w:val="both"/>
      </w:pPr>
      <w:r>
        <w:t>En el sector público, a</w:t>
      </w:r>
      <w:r w:rsidR="0021255F">
        <w:t>unque existe poca información</w:t>
      </w:r>
      <w:r>
        <w:t xml:space="preserve"> y</w:t>
      </w:r>
      <w:r w:rsidR="0021255F">
        <w:t xml:space="preserve"> salvo excepciones que confirman la norma, los criterios para designar</w:t>
      </w:r>
      <w:r w:rsidR="009861DF">
        <w:t xml:space="preserve"> </w:t>
      </w:r>
      <w:r w:rsidR="0021255F">
        <w:t>los director</w:t>
      </w:r>
      <w:r w:rsidR="009861DF">
        <w:t>es</w:t>
      </w:r>
      <w:r w:rsidR="0021255F">
        <w:t xml:space="preserve"> han sido básica</w:t>
      </w:r>
      <w:r w:rsidR="009861DF">
        <w:t xml:space="preserve"> e histórica</w:t>
      </w:r>
      <w:r w:rsidR="0021255F">
        <w:t xml:space="preserve">mente relaciones de confianza, </w:t>
      </w:r>
      <w:r w:rsidR="00B93B86">
        <w:t>cuota política y complemento de renta. Y en muchos casos, el costo a soportar por un nombramiento ejecutivo</w:t>
      </w:r>
      <w:r>
        <w:t xml:space="preserve"> en la estructura del Estado. </w:t>
      </w:r>
    </w:p>
    <w:p w14:paraId="1C02D90B" w14:textId="2E264D79" w:rsidR="00B93B86" w:rsidRDefault="009861DF" w:rsidP="009F31E4">
      <w:pPr>
        <w:jc w:val="both"/>
      </w:pPr>
      <w:r>
        <w:t>La consecuencia más evidente de este proceso de reproducción endogámica y/o hereditari</w:t>
      </w:r>
      <w:r w:rsidR="00C25C54">
        <w:t>a</w:t>
      </w:r>
      <w:r>
        <w:t xml:space="preserve"> de la alta dirección de empresas </w:t>
      </w:r>
      <w:r w:rsidR="00C25C54">
        <w:t xml:space="preserve">es que el aporte de valor de los directorios es pobre y tendencialmente decreciente. Los y las </w:t>
      </w:r>
      <w:proofErr w:type="spellStart"/>
      <w:r w:rsidR="00C25C54">
        <w:t>CEO’s</w:t>
      </w:r>
      <w:proofErr w:type="spellEnd"/>
      <w:r w:rsidR="00C25C54">
        <w:t xml:space="preserve"> suelen quejarse de la carga burocrática administrativa que significan los directorios en términos de</w:t>
      </w:r>
      <w:r w:rsidR="00750172">
        <w:t xml:space="preserve"> resolución</w:t>
      </w:r>
      <w:r w:rsidR="00C25C54">
        <w:t xml:space="preserve"> de consultas y procesamiento información, y su bajo aporte en términos de orientaciones precisas, decisiones de futuro y apertura de redes que permitan sostener la generación de valor en el tiempo. Echan en falta la visión de largo plazo, el soporte en áreas estratégicas y la discusión de ideas que iluminen decisiones relevantes. </w:t>
      </w:r>
    </w:p>
    <w:p w14:paraId="7FB48CC7" w14:textId="110259F4" w:rsidR="00C25C54" w:rsidRDefault="00C25C54" w:rsidP="00C25C54">
      <w:pPr>
        <w:pStyle w:val="Heading1"/>
        <w:jc w:val="left"/>
      </w:pPr>
      <w:bookmarkStart w:id="1" w:name="_Toc45731519"/>
      <w:r>
        <w:t>La administración</w:t>
      </w:r>
      <w:bookmarkEnd w:id="1"/>
      <w:r>
        <w:t xml:space="preserve"> </w:t>
      </w:r>
    </w:p>
    <w:p w14:paraId="47B90A40" w14:textId="20CB09BA" w:rsidR="009F31E4" w:rsidRDefault="009F31E4"/>
    <w:p w14:paraId="2840DB32" w14:textId="1F863747" w:rsidR="009F31E4" w:rsidRDefault="00D42F4E" w:rsidP="00617EF8">
      <w:pPr>
        <w:jc w:val="both"/>
      </w:pPr>
      <w:r>
        <w:t xml:space="preserve">La evidencia sugiere que los </w:t>
      </w:r>
      <w:proofErr w:type="spellStart"/>
      <w:r>
        <w:t>CEO’s</w:t>
      </w:r>
      <w:proofErr w:type="spellEnd"/>
      <w:r>
        <w:t xml:space="preserve"> con redes más diversas – y no necesariamente más amplias – tienen mayor capacidad para crear valor en las empresas</w:t>
      </w:r>
      <w:r w:rsidR="00FC177D">
        <w:t xml:space="preserve"> que dirigen</w:t>
      </w:r>
      <w:r>
        <w:t xml:space="preserve">. </w:t>
      </w:r>
      <w:r w:rsidR="007F3D58">
        <w:t xml:space="preserve">Un estudio publicado en el 2018 por HBR muestra que las empresas gestionadas por </w:t>
      </w:r>
      <w:proofErr w:type="spellStart"/>
      <w:r w:rsidR="007F3D58">
        <w:t>CEO’s</w:t>
      </w:r>
      <w:proofErr w:type="spellEnd"/>
      <w:r w:rsidR="007F3D58">
        <w:t xml:space="preserve"> con redes divergentes aumentaban en promedio un 0,017 su Q de Tobin (</w:t>
      </w:r>
      <w:r w:rsidR="00FC177D">
        <w:t>v</w:t>
      </w:r>
      <w:r w:rsidR="007F3D58">
        <w:t xml:space="preserve">alor de mercado de los activos/valor contable de los activos). Mientras que las empresas gestionadas por </w:t>
      </w:r>
      <w:proofErr w:type="spellStart"/>
      <w:r w:rsidR="007F3D58">
        <w:t>CEO’s</w:t>
      </w:r>
      <w:proofErr w:type="spellEnd"/>
      <w:r w:rsidR="007F3D58">
        <w:t xml:space="preserve"> con redes menos divergentes disminuyeron su Q de Tobin en </w:t>
      </w:r>
      <w:r w:rsidR="00617EF8">
        <w:t>0,025</w:t>
      </w:r>
      <w:r w:rsidR="00FC177D">
        <w:t xml:space="preserve"> en un mismo periodo de tiempo</w:t>
      </w:r>
      <w:sdt>
        <w:sdtPr>
          <w:id w:val="808973695"/>
          <w:citation/>
        </w:sdtPr>
        <w:sdtEndPr/>
        <w:sdtContent>
          <w:r w:rsidR="00617EF8">
            <w:fldChar w:fldCharType="begin"/>
          </w:r>
          <w:r w:rsidR="00617EF8">
            <w:instrText xml:space="preserve"> CITATION Fan18 \l 13322 </w:instrText>
          </w:r>
          <w:r w:rsidR="00617EF8">
            <w:fldChar w:fldCharType="separate"/>
          </w:r>
          <w:r w:rsidR="009A490D">
            <w:rPr>
              <w:noProof/>
            </w:rPr>
            <w:t xml:space="preserve"> (Fang, Francis, &amp; Hasan, 2018)</w:t>
          </w:r>
          <w:r w:rsidR="00617EF8">
            <w:fldChar w:fldCharType="end"/>
          </w:r>
        </w:sdtContent>
      </w:sdt>
      <w:r w:rsidR="00617EF8">
        <w:t xml:space="preserve">. Las razones </w:t>
      </w:r>
      <w:r w:rsidR="00FC177D">
        <w:t>fundamentales para este desempeño diferencial, según los investigadores, son dos</w:t>
      </w:r>
      <w:r w:rsidR="00617EF8">
        <w:t>. Primero, “</w:t>
      </w:r>
      <w:r w:rsidR="00617EF8" w:rsidRPr="00617EF8">
        <w:t xml:space="preserve">una red más diversa da a los </w:t>
      </w:r>
      <w:proofErr w:type="spellStart"/>
      <w:r w:rsidR="00617EF8" w:rsidRPr="00617EF8">
        <w:t>CEOs</w:t>
      </w:r>
      <w:proofErr w:type="spellEnd"/>
      <w:r w:rsidR="00617EF8" w:rsidRPr="00617EF8">
        <w:t xml:space="preserve"> acceso a diversos conjuntos de conocimientos que puede conducir a ideas novedosas y a la voluntad de abordar proyectos innovadores</w:t>
      </w:r>
      <w:r w:rsidR="00FC177D">
        <w:t>”</w:t>
      </w:r>
      <w:sdt>
        <w:sdtPr>
          <w:id w:val="-1532181034"/>
          <w:citation/>
        </w:sdtPr>
        <w:sdtEndPr/>
        <w:sdtContent>
          <w:r w:rsidR="00FC177D">
            <w:fldChar w:fldCharType="begin"/>
          </w:r>
          <w:r w:rsidR="00FC177D">
            <w:instrText xml:space="preserve"> CITATION Fan18 \l 13322 </w:instrText>
          </w:r>
          <w:r w:rsidR="00FC177D">
            <w:fldChar w:fldCharType="separate"/>
          </w:r>
          <w:r w:rsidR="009A490D">
            <w:rPr>
              <w:noProof/>
            </w:rPr>
            <w:t xml:space="preserve"> (Fang, Francis, &amp; Hasan, 2018)</w:t>
          </w:r>
          <w:r w:rsidR="00FC177D">
            <w:fldChar w:fldCharType="end"/>
          </w:r>
        </w:sdtContent>
      </w:sdt>
      <w:r w:rsidR="00FC177D">
        <w:t xml:space="preserve"> y que “</w:t>
      </w:r>
      <w:r w:rsidR="00FC177D" w:rsidRPr="00FC177D">
        <w:t>los vínculos sociales heterogéneos aumentarían la capacidad de un CEO para obtener una red de contactos extranjeros e identificar buenas oportunidades de negocio en otras industrias</w:t>
      </w:r>
      <w:r w:rsidR="00FC177D">
        <w:t xml:space="preserve">” </w:t>
      </w:r>
      <w:sdt>
        <w:sdtPr>
          <w:id w:val="-1018387939"/>
          <w:citation/>
        </w:sdtPr>
        <w:sdtEndPr/>
        <w:sdtContent>
          <w:r w:rsidR="00FC177D">
            <w:fldChar w:fldCharType="begin"/>
          </w:r>
          <w:r w:rsidR="009A490D">
            <w:instrText xml:space="preserve">CITATION Fan18 \m Rev14 \l 13322 </w:instrText>
          </w:r>
          <w:r w:rsidR="00FC177D">
            <w:fldChar w:fldCharType="separate"/>
          </w:r>
          <w:r w:rsidR="009A490D">
            <w:rPr>
              <w:noProof/>
            </w:rPr>
            <w:t>(Fang, Francis, &amp; Hasan, 2018; Revista Capital, 2014)</w:t>
          </w:r>
          <w:r w:rsidR="00FC177D">
            <w:fldChar w:fldCharType="end"/>
          </w:r>
        </w:sdtContent>
      </w:sdt>
      <w:r w:rsidR="00287DAC">
        <w:t>.</w:t>
      </w:r>
    </w:p>
    <w:p w14:paraId="6A9964E1" w14:textId="77A97BF4" w:rsidR="00966AD1" w:rsidRDefault="003B0128" w:rsidP="003B0128">
      <w:pPr>
        <w:jc w:val="both"/>
      </w:pPr>
      <w:r>
        <w:t xml:space="preserve">Sin embargo, el nombramiento de los principales ejecutivos </w:t>
      </w:r>
      <w:r w:rsidR="005A68EC">
        <w:t xml:space="preserve">y </w:t>
      </w:r>
      <w:r>
        <w:t>ejecutivas en nuestro país no varía sustancialmente de lo que sucede con los directorios. Todos o casi todos pertenecen a un mismo círculo social, fueron a los mismos colegios, estudiaron en las mismas universidades</w:t>
      </w:r>
      <w:r w:rsidR="005A68EC">
        <w:t xml:space="preserve"> y se graduaron de </w:t>
      </w:r>
      <w:r>
        <w:t xml:space="preserve">las mismas carreras. </w:t>
      </w:r>
      <w:r w:rsidR="00966AD1">
        <w:t xml:space="preserve">Según un estudio realizado por </w:t>
      </w:r>
      <w:proofErr w:type="spellStart"/>
      <w:r w:rsidR="00966AD1">
        <w:t>Seminarium</w:t>
      </w:r>
      <w:proofErr w:type="spellEnd"/>
      <w:r w:rsidR="00966AD1">
        <w:t xml:space="preserve"> </w:t>
      </w:r>
      <w:proofErr w:type="spellStart"/>
      <w:r w:rsidR="00966AD1">
        <w:t>Penhryn</w:t>
      </w:r>
      <w:proofErr w:type="spellEnd"/>
      <w:r w:rsidR="00966AD1">
        <w:t xml:space="preserve"> International, publicado por la Revista Capital, para el año 2013 e</w:t>
      </w:r>
      <w:r>
        <w:t>l 50% de los gerentes provie</w:t>
      </w:r>
      <w:r w:rsidR="00966AD1">
        <w:t>ne</w:t>
      </w:r>
      <w:r>
        <w:t xml:space="preserve"> del cinco colegios. El 8</w:t>
      </w:r>
      <w:r w:rsidR="00966AD1">
        <w:t>3</w:t>
      </w:r>
      <w:r>
        <w:t>% proviene de colegios particulares pagados</w:t>
      </w:r>
      <w:r w:rsidR="00966AD1">
        <w:t xml:space="preserve"> y solo el 17% de la elite corporativa proviene de colegios con aporte estatal. Y entre el 2003 y 2013 las cifras en vez de mejorar habían empeorado </w:t>
      </w:r>
      <w:sdt>
        <w:sdtPr>
          <w:id w:val="664210091"/>
          <w:citation/>
        </w:sdtPr>
        <w:sdtEndPr/>
        <w:sdtContent>
          <w:r w:rsidR="00966AD1">
            <w:fldChar w:fldCharType="begin"/>
          </w:r>
          <w:r w:rsidR="009A490D">
            <w:instrText xml:space="preserve">CITATION Rev14 \l 13322 </w:instrText>
          </w:r>
          <w:r w:rsidR="00966AD1">
            <w:fldChar w:fldCharType="separate"/>
          </w:r>
          <w:r w:rsidR="009A490D">
            <w:rPr>
              <w:noProof/>
            </w:rPr>
            <w:t>(Revista Capital, 2014)</w:t>
          </w:r>
          <w:r w:rsidR="00966AD1">
            <w:fldChar w:fldCharType="end"/>
          </w:r>
        </w:sdtContent>
      </w:sdt>
      <w:r w:rsidR="00966AD1">
        <w:t xml:space="preserve">. </w:t>
      </w:r>
    </w:p>
    <w:p w14:paraId="6172BA33" w14:textId="20895F36" w:rsidR="005A68EC" w:rsidRDefault="005A68EC" w:rsidP="003B0128">
      <w:pPr>
        <w:jc w:val="both"/>
        <w:rPr>
          <w:b/>
          <w:bCs/>
        </w:rPr>
      </w:pPr>
      <w:r>
        <w:lastRenderedPageBreak/>
        <w:t xml:space="preserve">Según un estudio del año 2016 del </w:t>
      </w:r>
      <w:proofErr w:type="spellStart"/>
      <w:r w:rsidRPr="005A68EC">
        <w:t>National</w:t>
      </w:r>
      <w:proofErr w:type="spellEnd"/>
      <w:r w:rsidRPr="005A68EC">
        <w:t xml:space="preserve"> Bureau </w:t>
      </w:r>
      <w:proofErr w:type="spellStart"/>
      <w:r w:rsidRPr="005A68EC">
        <w:t>of</w:t>
      </w:r>
      <w:proofErr w:type="spellEnd"/>
      <w:r w:rsidRPr="005A68EC">
        <w:t xml:space="preserve"> </w:t>
      </w:r>
      <w:proofErr w:type="spellStart"/>
      <w:r w:rsidRPr="005A68EC">
        <w:t>Economic</w:t>
      </w:r>
      <w:proofErr w:type="spellEnd"/>
      <w:r w:rsidRPr="005A68EC">
        <w:t xml:space="preserve"> </w:t>
      </w:r>
      <w:proofErr w:type="spellStart"/>
      <w:r w:rsidRPr="005A68EC">
        <w:t>Research</w:t>
      </w:r>
      <w:proofErr w:type="spellEnd"/>
      <w:r>
        <w:t xml:space="preserve"> y, dado a conocer El Mostrador,</w:t>
      </w:r>
      <w:r w:rsidRPr="005A68EC">
        <w:t xml:space="preserve"> </w:t>
      </w:r>
      <w:r>
        <w:t>“</w:t>
      </w:r>
      <w:r w:rsidRPr="005A68EC">
        <w:t xml:space="preserve">ingresar a Derecho, Ingeniería Comercial o Ingeniería Civil en la U. de Chile o Pontificia Universidad Católica mejora notablemente las chances de llegar a la elite empresarial y económica.  Esa probabilidad se dispara aún más si también esos gerentes y directores de empresas fueron alumnos del St. George, </w:t>
      </w:r>
      <w:proofErr w:type="spellStart"/>
      <w:r w:rsidRPr="005A68EC">
        <w:t>The</w:t>
      </w:r>
      <w:proofErr w:type="spellEnd"/>
      <w:r w:rsidRPr="005A68EC">
        <w:t xml:space="preserve"> </w:t>
      </w:r>
      <w:proofErr w:type="spellStart"/>
      <w:r w:rsidRPr="005A68EC">
        <w:t>Grange</w:t>
      </w:r>
      <w:proofErr w:type="spellEnd"/>
      <w:r w:rsidRPr="005A68EC">
        <w:t xml:space="preserve"> </w:t>
      </w:r>
      <w:proofErr w:type="spellStart"/>
      <w:r w:rsidRPr="005A68EC">
        <w:t>School</w:t>
      </w:r>
      <w:proofErr w:type="spellEnd"/>
      <w:r w:rsidRPr="005A68EC">
        <w:t>,</w:t>
      </w:r>
      <w:r w:rsidRPr="005A68EC">
        <w:rPr>
          <w:b/>
          <w:bCs/>
        </w:rPr>
        <w:t xml:space="preserve"> </w:t>
      </w:r>
      <w:r w:rsidRPr="005A68EC">
        <w:t xml:space="preserve">El Verbo Divino, Colegio Manquehue, Tabancura, San Ignacio y el colegio </w:t>
      </w:r>
      <w:proofErr w:type="spellStart"/>
      <w:r w:rsidRPr="005A68EC">
        <w:t>Craighouse</w:t>
      </w:r>
      <w:proofErr w:type="spellEnd"/>
      <w:r w:rsidRPr="005A68EC">
        <w:t>”</w:t>
      </w:r>
      <w:sdt>
        <w:sdtPr>
          <w:id w:val="1899009740"/>
          <w:citation/>
        </w:sdtPr>
        <w:sdtEndPr/>
        <w:sdtContent>
          <w:r w:rsidRPr="005A68EC">
            <w:fldChar w:fldCharType="begin"/>
          </w:r>
          <w:r w:rsidR="009A490D">
            <w:instrText xml:space="preserve">CITATION Wei16 \l 13322 </w:instrText>
          </w:r>
          <w:r w:rsidRPr="005A68EC">
            <w:fldChar w:fldCharType="separate"/>
          </w:r>
          <w:r w:rsidR="009A490D">
            <w:rPr>
              <w:noProof/>
            </w:rPr>
            <w:t xml:space="preserve"> (Weissman, 2016)</w:t>
          </w:r>
          <w:r w:rsidRPr="005A68EC">
            <w:fldChar w:fldCharType="end"/>
          </w:r>
        </w:sdtContent>
      </w:sdt>
      <w:r w:rsidRPr="005A68EC">
        <w:rPr>
          <w:b/>
          <w:bCs/>
        </w:rPr>
        <w:t>.</w:t>
      </w:r>
    </w:p>
    <w:p w14:paraId="2BF3C66C" w14:textId="1864E4D9" w:rsidR="005A68EC" w:rsidRDefault="005A68EC" w:rsidP="005A68EC">
      <w:pPr>
        <w:pStyle w:val="Heading1"/>
        <w:jc w:val="left"/>
      </w:pPr>
      <w:r>
        <w:t>Las profesiones de prestigio</w:t>
      </w:r>
    </w:p>
    <w:p w14:paraId="71AC1AFE" w14:textId="72946B05" w:rsidR="005A68EC" w:rsidRDefault="005A68EC" w:rsidP="005A68EC"/>
    <w:p w14:paraId="0D8C803D" w14:textId="04AE26E1" w:rsidR="00A217A0" w:rsidRDefault="005A68EC" w:rsidP="00A217A0">
      <w:pPr>
        <w:jc w:val="both"/>
      </w:pPr>
      <w:r>
        <w:t xml:space="preserve">Si </w:t>
      </w:r>
      <w:r w:rsidR="004912A6">
        <w:t xml:space="preserve">bien el talento se reparte de forma normal, los apellidos en las profesiones más prestigiosas no. El año 2017 el PNUD </w:t>
      </w:r>
      <w:sdt>
        <w:sdtPr>
          <w:id w:val="-1732152415"/>
          <w:citation/>
        </w:sdtPr>
        <w:sdtEndPr/>
        <w:sdtContent>
          <w:r w:rsidR="00A217A0">
            <w:fldChar w:fldCharType="begin"/>
          </w:r>
          <w:r w:rsidR="00A217A0">
            <w:instrText xml:space="preserve"> CITATION Pro17 \l 13322 </w:instrText>
          </w:r>
          <w:r w:rsidR="00A217A0">
            <w:fldChar w:fldCharType="separate"/>
          </w:r>
          <w:r w:rsidR="009A490D">
            <w:rPr>
              <w:noProof/>
            </w:rPr>
            <w:t>(Programa de las Naciones Unidas para el Desarrollo (PNUD), 2017)</w:t>
          </w:r>
          <w:r w:rsidR="00A217A0">
            <w:fldChar w:fldCharType="end"/>
          </w:r>
        </w:sdtContent>
      </w:sdt>
      <w:r w:rsidR="00A217A0">
        <w:t xml:space="preserve"> </w:t>
      </w:r>
      <w:r w:rsidR="004912A6">
        <w:t>publicó un estudio donde analiza la frecuencia en que ciertos apellidos aparecen o no asociad</w:t>
      </w:r>
      <w:r w:rsidR="00EC3C4C">
        <w:t>o</w:t>
      </w:r>
      <w:r w:rsidR="004912A6">
        <w:t xml:space="preserve">s a las profesiones socialmente más prestigiosas (medicina, derecho e ingeniería). Para ello estudiaron los apellidos de más de ocho millones de personas egresadas de enseñanza media entre 1960 y 1990. La conclusión es más o menos clara. Los 50 apellidos que más repiten </w:t>
      </w:r>
      <w:r w:rsidR="00A217A0">
        <w:t>son aquellos pertenecientes a la aristocracia vasca – castellana (Matte, Ariztía, Werner, Schmidt, Délano, Astaburuaga, Etcheverry, Richards, Larraín, Vicuña Irarrázaval, Montt, Lyon, Errázuriz, etc.). Los apellidos que nunca aparecieron son casi todos de origen mapuche (</w:t>
      </w:r>
      <w:proofErr w:type="spellStart"/>
      <w:r w:rsidR="00A217A0">
        <w:t>Aillapan</w:t>
      </w:r>
      <w:proofErr w:type="spellEnd"/>
      <w:r w:rsidR="00A217A0">
        <w:t xml:space="preserve">, </w:t>
      </w:r>
      <w:proofErr w:type="spellStart"/>
      <w:r w:rsidR="00A217A0">
        <w:t>Cheuqueman</w:t>
      </w:r>
      <w:proofErr w:type="spellEnd"/>
      <w:r w:rsidR="00A217A0">
        <w:t xml:space="preserve">, </w:t>
      </w:r>
      <w:proofErr w:type="spellStart"/>
      <w:r w:rsidR="00A217A0">
        <w:t>Calfin</w:t>
      </w:r>
      <w:proofErr w:type="spellEnd"/>
      <w:r w:rsidR="00A217A0">
        <w:t xml:space="preserve">, </w:t>
      </w:r>
      <w:proofErr w:type="spellStart"/>
      <w:r w:rsidR="00A217A0">
        <w:t>Coilla</w:t>
      </w:r>
      <w:proofErr w:type="spellEnd"/>
      <w:r w:rsidR="00A217A0">
        <w:t xml:space="preserve">, Carilao, Tranamil, Colivoro, Huenchual, </w:t>
      </w:r>
      <w:proofErr w:type="spellStart"/>
      <w:r w:rsidR="00A217A0">
        <w:t>Neculpan</w:t>
      </w:r>
      <w:proofErr w:type="spellEnd"/>
      <w:r w:rsidR="00A217A0">
        <w:t>, etc.)</w:t>
      </w:r>
    </w:p>
    <w:p w14:paraId="4CEE8F4E" w14:textId="426FB749" w:rsidR="00436870" w:rsidRDefault="00436870" w:rsidP="00436870">
      <w:pPr>
        <w:pStyle w:val="Heading1"/>
        <w:jc w:val="left"/>
      </w:pPr>
      <w:r>
        <w:t>¿Y qué hacer?</w:t>
      </w:r>
    </w:p>
    <w:p w14:paraId="52D73F24" w14:textId="77777777" w:rsidR="00436870" w:rsidRPr="00436870" w:rsidRDefault="00436870" w:rsidP="00436870"/>
    <w:p w14:paraId="59E51833" w14:textId="500FDD2A" w:rsidR="00592AB4" w:rsidRDefault="00592AB4" w:rsidP="00436870">
      <w:pPr>
        <w:jc w:val="both"/>
      </w:pPr>
      <w:r>
        <w:t>Sabemos que la diversidad acelera la innovación, atrae más talento y, en general, mejora los resultados y el valor de las empresas. Y en nuestro país ha habido avances importantes en la incorporación de mujeres, contratación de personas que viven alguna discapacidad</w:t>
      </w:r>
      <w:r w:rsidR="00436870">
        <w:t>,</w:t>
      </w:r>
      <w:r>
        <w:t xml:space="preserve"> la disminución de prácticas discriminatorias para personas de las disidencias sexuales</w:t>
      </w:r>
      <w:r w:rsidR="00436870">
        <w:t xml:space="preserve"> y la contratación de personas inmigrantes. </w:t>
      </w:r>
      <w:r w:rsidR="00EC3C4C">
        <w:t>Del mismo modo, t</w:t>
      </w:r>
      <w:r w:rsidR="00436870">
        <w:t>ambién es preciso señalar que n</w:t>
      </w:r>
      <w:r>
        <w:t xml:space="preserve">o ha habido avances o avances que cuenten como estadísticamente significativos </w:t>
      </w:r>
      <w:r w:rsidR="00436870">
        <w:t xml:space="preserve">en la diversificación de las elites corporativas en términos del origen social de sus integrantes. Incluso se pueden percibir indicios de retroceso. Con todo, los avances son demasiado lentos y las detenciones muy relevantes. </w:t>
      </w:r>
      <w:r w:rsidR="007F1F78">
        <w:t>La conclusión</w:t>
      </w:r>
      <w:r w:rsidR="00340270">
        <w:t xml:space="preserve"> principal </w:t>
      </w:r>
      <w:r w:rsidR="007F1F78">
        <w:t>a la que llegaba Deloitte el año 2019 es que “</w:t>
      </w:r>
      <w:r w:rsidR="007F1F78" w:rsidRPr="007F1F78">
        <w:t>no hemos crecido significativamente como empresas a un mayor nivel de madurez para responder a las exigencias que establece el mundo, a pesar de todos los movimientos que solicitan mayor transparencia en los negocios, mayor diversidad e inclusión</w:t>
      </w:r>
      <w:r w:rsidR="00340270">
        <w:t>”</w:t>
      </w:r>
      <w:sdt>
        <w:sdtPr>
          <w:id w:val="-1200777434"/>
          <w:citation/>
        </w:sdtPr>
        <w:sdtEndPr/>
        <w:sdtContent>
          <w:r w:rsidR="00340270">
            <w:fldChar w:fldCharType="begin"/>
          </w:r>
          <w:r w:rsidR="009A490D">
            <w:instrText xml:space="preserve">CITATION Lei191 \l 13322 </w:instrText>
          </w:r>
          <w:r w:rsidR="00340270">
            <w:fldChar w:fldCharType="separate"/>
          </w:r>
          <w:r w:rsidR="009A490D">
            <w:rPr>
              <w:noProof/>
            </w:rPr>
            <w:t xml:space="preserve"> (Leiva, 2019)</w:t>
          </w:r>
          <w:r w:rsidR="00340270">
            <w:fldChar w:fldCharType="end"/>
          </w:r>
        </w:sdtContent>
      </w:sdt>
    </w:p>
    <w:p w14:paraId="31895387" w14:textId="0D226F3E" w:rsidR="00436870" w:rsidRDefault="00EC3C4C" w:rsidP="003B0128">
      <w:pPr>
        <w:jc w:val="both"/>
      </w:pPr>
      <w:r>
        <w:t>Por lo tanto, s</w:t>
      </w:r>
      <w:r w:rsidR="00436870">
        <w:t>i entendemos la diversidad como un recurso</w:t>
      </w:r>
      <w:r>
        <w:t>,</w:t>
      </w:r>
      <w:r w:rsidR="00436870">
        <w:t xml:space="preserve"> las empresas deben aprender a gestionarlo de forma intencionada. </w:t>
      </w:r>
      <w:r>
        <w:t xml:space="preserve">Es decir, </w:t>
      </w:r>
      <w:r w:rsidR="00436870">
        <w:t>debiera ser un ámbito susceptible de medición y control, del mismo modo como debieran distinguirse estructuras, procesos y responsables a cargo de su desarrollo. En efecto “e</w:t>
      </w:r>
      <w:r w:rsidR="002D412A" w:rsidRPr="002D412A">
        <w:t xml:space="preserve">n Chile, ya hay empresas que tienen gerentes de diversidad </w:t>
      </w:r>
      <w:r w:rsidR="002D412A" w:rsidRPr="002D412A">
        <w:lastRenderedPageBreak/>
        <w:t>que responden a la primera línea de ejecutivos de la empresa</w:t>
      </w:r>
      <w:r w:rsidR="00436870">
        <w:t>”</w:t>
      </w:r>
      <w:sdt>
        <w:sdtPr>
          <w:id w:val="1793094070"/>
          <w:citation/>
        </w:sdtPr>
        <w:sdtEndPr/>
        <w:sdtContent>
          <w:r w:rsidR="002D412A">
            <w:fldChar w:fldCharType="begin"/>
          </w:r>
          <w:r w:rsidR="002D412A">
            <w:instrText xml:space="preserve"> CITATION Mal19 \l 13322 </w:instrText>
          </w:r>
          <w:r w:rsidR="002D412A">
            <w:fldChar w:fldCharType="separate"/>
          </w:r>
          <w:r w:rsidR="009A490D">
            <w:rPr>
              <w:noProof/>
            </w:rPr>
            <w:t xml:space="preserve"> (Maldonado, 2019)</w:t>
          </w:r>
          <w:r w:rsidR="002D412A">
            <w:fldChar w:fldCharType="end"/>
          </w:r>
        </w:sdtContent>
      </w:sdt>
      <w:r w:rsidR="00436870">
        <w:t xml:space="preserve"> pero se trata de casos aislados y escasos. </w:t>
      </w:r>
    </w:p>
    <w:p w14:paraId="0D942F08" w14:textId="13971E19" w:rsidR="007F1F78" w:rsidRDefault="00436870" w:rsidP="003B0128">
      <w:pPr>
        <w:jc w:val="both"/>
      </w:pPr>
      <w:r>
        <w:t>Por otra parte, del mismo</w:t>
      </w:r>
      <w:r w:rsidR="00340270">
        <w:t xml:space="preserve"> modo</w:t>
      </w:r>
      <w:r>
        <w:t xml:space="preserve"> como existen reconocimientos asociados a procesos de evaluación y certificación en ámbitos como la calidad, sería </w:t>
      </w:r>
      <w:r w:rsidR="00EC3C4C">
        <w:t>deseable</w:t>
      </w:r>
      <w:r>
        <w:t xml:space="preserve"> pensar en iniciativas similares para la diversidad</w:t>
      </w:r>
      <w:r w:rsidR="007F1F78">
        <w:t xml:space="preserve">. Sabemos que existen </w:t>
      </w:r>
      <w:r w:rsidR="00EC3C4C">
        <w:t xml:space="preserve">acciones </w:t>
      </w:r>
      <w:r w:rsidR="007F1F78">
        <w:t xml:space="preserve">en este sentido, </w:t>
      </w:r>
      <w:r w:rsidR="00340270">
        <w:t>vinculados</w:t>
      </w:r>
      <w:r w:rsidR="007F1F78">
        <w:t xml:space="preserve"> a</w:t>
      </w:r>
      <w:r w:rsidR="00340270">
        <w:t xml:space="preserve"> inclusión de personas con </w:t>
      </w:r>
      <w:r w:rsidR="007F1F78">
        <w:t>discapacidad</w:t>
      </w:r>
      <w:r w:rsidR="00340270">
        <w:t>, así como, personas de la</w:t>
      </w:r>
      <w:r w:rsidR="007F1F78">
        <w:t xml:space="preserve"> diversidad sexual. Sin embargo, aún tenemos retrasos relevantes</w:t>
      </w:r>
      <w:r w:rsidR="00EC3C4C">
        <w:t xml:space="preserve"> en muchos otros ámbitos</w:t>
      </w:r>
      <w:r w:rsidR="007F1F78">
        <w:t xml:space="preserve"> con respecto de otros países</w:t>
      </w:r>
      <w:r w:rsidR="00340270">
        <w:t xml:space="preserve"> y se podría avanzar mucho más</w:t>
      </w:r>
      <w:r w:rsidR="00EC3C4C">
        <w:t xml:space="preserve"> y más rápido. Después de todo, no hay nada que perder.</w:t>
      </w:r>
    </w:p>
    <w:p w14:paraId="4517140A" w14:textId="0D4155F0" w:rsidR="00340270" w:rsidRDefault="007F1F78" w:rsidP="007F1F78">
      <w:pPr>
        <w:jc w:val="both"/>
      </w:pPr>
      <w:r>
        <w:t>Por último, el fortalecimiento</w:t>
      </w:r>
      <w:r w:rsidR="00340270">
        <w:t xml:space="preserve">, </w:t>
      </w:r>
      <w:r>
        <w:t xml:space="preserve">ampliación </w:t>
      </w:r>
      <w:r w:rsidR="00340270">
        <w:t xml:space="preserve">e integración </w:t>
      </w:r>
      <w:r>
        <w:t>de los marcos normativos que promuevan la diversidad como un objetivo estratégico para el país es aún un desafío. Existen legislaciones específicas</w:t>
      </w:r>
      <w:r w:rsidR="00340270">
        <w:t xml:space="preserve"> referidas a</w:t>
      </w:r>
      <w:r>
        <w:t xml:space="preserve"> la discapacidad y marcos sancionatorios para </w:t>
      </w:r>
      <w:r w:rsidR="00340270">
        <w:t xml:space="preserve">evitar la </w:t>
      </w:r>
      <w:r>
        <w:t>discriminación. También, en</w:t>
      </w:r>
      <w:r w:rsidRPr="007F1F78">
        <w:t xml:space="preserve"> </w:t>
      </w:r>
      <w:r>
        <w:t xml:space="preserve">el </w:t>
      </w:r>
      <w:r w:rsidRPr="007F1F78">
        <w:t>2015 la Superintendencia de Valores y Seguros (SVS) emitió Norma</w:t>
      </w:r>
      <w:r>
        <w:t>s</w:t>
      </w:r>
      <w:r w:rsidRPr="007F1F78">
        <w:t xml:space="preserve"> de Carácter General que obligaba a</w:t>
      </w:r>
      <w:r>
        <w:t xml:space="preserve"> las empresas a</w:t>
      </w:r>
      <w:r w:rsidRPr="007F1F78">
        <w:t xml:space="preserve"> incorporar en </w:t>
      </w:r>
      <w:r>
        <w:t>su</w:t>
      </w:r>
      <w:r w:rsidRPr="007F1F78">
        <w:t xml:space="preserve"> memoria anual información sobre responsabilidad social y desarrollo sostenible con antecedentes sobre diversidad en la plana gerencial y en la organización en general</w:t>
      </w:r>
      <w:r>
        <w:t xml:space="preserve">. </w:t>
      </w:r>
      <w:r w:rsidR="00340270">
        <w:t xml:space="preserve">Sin embargo, nuevamente se trata de pasos aislados y de una lentitud mayor a la que demanda el país. </w:t>
      </w:r>
    </w:p>
    <w:p w14:paraId="45319F58" w14:textId="16711DB3" w:rsidR="00340270" w:rsidRDefault="00340270" w:rsidP="00340270">
      <w:pPr>
        <w:pStyle w:val="Heading1"/>
        <w:jc w:val="left"/>
      </w:pPr>
      <w:r>
        <w:t>La urgencia</w:t>
      </w:r>
    </w:p>
    <w:p w14:paraId="0C8D0CBC" w14:textId="77777777" w:rsidR="00340270" w:rsidRPr="00340270" w:rsidRDefault="00340270" w:rsidP="00340270"/>
    <w:p w14:paraId="30DE3EBE" w14:textId="5EEF7619" w:rsidR="00340270" w:rsidRPr="00340270" w:rsidRDefault="00340270" w:rsidP="00340270">
      <w:pPr>
        <w:jc w:val="both"/>
      </w:pPr>
      <w:r>
        <w:t xml:space="preserve">Las ideas propuestas y tantas otras que sería posible desarrollar, tienen particular importancia y urgencia en el contexto de la crisis. El país requiere empresas de nuevo cuño para enfrentar la crisis global generada por la pandemia. </w:t>
      </w:r>
      <w:r w:rsidR="009A490D">
        <w:t>El ritmo y estilo tradicional pueden ser fatales en las crisis. Por lo tanto, es posible tomar esta situación como una oportunidad para replantearnos como incorporar la diversidad</w:t>
      </w:r>
      <w:r w:rsidR="00FD2FAF">
        <w:t xml:space="preserve"> en la gestión empresarial</w:t>
      </w:r>
      <w:r w:rsidR="009A490D">
        <w:t>, en un país</w:t>
      </w:r>
      <w:r w:rsidR="00FD2FAF">
        <w:t xml:space="preserve"> que también es</w:t>
      </w:r>
      <w:r w:rsidR="009A490D">
        <w:t xml:space="preserve"> cada día más diverso, como una palanca estratégica para la generación de valor</w:t>
      </w:r>
      <w:r w:rsidR="00FD2FAF">
        <w:t>, la sustentabilidad</w:t>
      </w:r>
      <w:r w:rsidR="009A490D">
        <w:t xml:space="preserve"> y la construcción de un país mejor al final del túnel. </w:t>
      </w:r>
    </w:p>
    <w:p w14:paraId="42AA671B" w14:textId="21689BE7" w:rsidR="002D412A" w:rsidRDefault="002D412A" w:rsidP="007F1F78">
      <w:pPr>
        <w:jc w:val="both"/>
      </w:pPr>
      <w:r>
        <w:br w:type="page"/>
      </w:r>
    </w:p>
    <w:p w14:paraId="62B3D91F" w14:textId="77777777" w:rsidR="00FC177D" w:rsidRDefault="00FC177D"/>
    <w:sdt>
      <w:sdtPr>
        <w:rPr>
          <w:rFonts w:ascii="Tw Cen MT" w:eastAsiaTheme="minorEastAsia" w:hAnsi="Tw Cen MT" w:cstheme="minorBidi"/>
          <w:color w:val="auto"/>
          <w:sz w:val="22"/>
          <w:szCs w:val="21"/>
          <w:lang w:val="es-ES"/>
        </w:rPr>
        <w:id w:val="347376146"/>
        <w:docPartObj>
          <w:docPartGallery w:val="Bibliographies"/>
          <w:docPartUnique/>
        </w:docPartObj>
      </w:sdtPr>
      <w:sdtEndPr>
        <w:rPr>
          <w:lang w:val="es-CL"/>
        </w:rPr>
      </w:sdtEndPr>
      <w:sdtContent>
        <w:p w14:paraId="5C472BD2" w14:textId="69B2A099" w:rsidR="00FC177D" w:rsidRDefault="00FC177D">
          <w:pPr>
            <w:pStyle w:val="Heading1"/>
            <w:rPr>
              <w:lang w:val="es-ES"/>
            </w:rPr>
          </w:pPr>
          <w:r>
            <w:rPr>
              <w:lang w:val="es-ES"/>
            </w:rPr>
            <w:t>Referencias</w:t>
          </w:r>
        </w:p>
        <w:p w14:paraId="33FC7774" w14:textId="77777777" w:rsidR="00FC177D" w:rsidRPr="00FC177D" w:rsidRDefault="00FC177D" w:rsidP="00FC177D">
          <w:pPr>
            <w:rPr>
              <w:lang w:val="es-ES"/>
            </w:rPr>
          </w:pPr>
        </w:p>
        <w:sdt>
          <w:sdtPr>
            <w:id w:val="111145805"/>
            <w:bibliography/>
          </w:sdtPr>
          <w:sdtEndPr/>
          <w:sdtContent>
            <w:p w14:paraId="0F801EE6" w14:textId="77777777" w:rsidR="009A490D" w:rsidRDefault="00FC177D" w:rsidP="009A490D">
              <w:pPr>
                <w:pStyle w:val="Bibliography"/>
                <w:ind w:left="720" w:hanging="720"/>
                <w:rPr>
                  <w:noProof/>
                  <w:sz w:val="24"/>
                  <w:szCs w:val="24"/>
                  <w:lang w:val="es-ES"/>
                </w:rPr>
              </w:pPr>
              <w:r>
                <w:fldChar w:fldCharType="begin"/>
              </w:r>
              <w:r>
                <w:instrText>BIBLIOGRAPHY</w:instrText>
              </w:r>
              <w:r>
                <w:fldChar w:fldCharType="separate"/>
              </w:r>
              <w:r w:rsidR="009A490D">
                <w:rPr>
                  <w:noProof/>
                  <w:lang w:val="es-ES"/>
                </w:rPr>
                <w:t xml:space="preserve">Álvarez, G. (22 de Agosto de 2019). Chile se ubica en los últimos lugares de la región en diversidad de género en directorios de grandes empresas. </w:t>
              </w:r>
              <w:r w:rsidR="009A490D">
                <w:rPr>
                  <w:i/>
                  <w:iCs/>
                  <w:noProof/>
                  <w:lang w:val="es-ES"/>
                </w:rPr>
                <w:t>La Tercera</w:t>
              </w:r>
              <w:r w:rsidR="009A490D">
                <w:rPr>
                  <w:noProof/>
                  <w:lang w:val="es-ES"/>
                </w:rPr>
                <w:t>. Obtenido de https://www.latercera.com/pulso-trader/noticia/chile-ultimos-lugares-region-diversidad-genero-directorios-empresas/793348/</w:t>
              </w:r>
            </w:p>
            <w:p w14:paraId="412E1A9F" w14:textId="77777777" w:rsidR="009A490D" w:rsidRDefault="009A490D" w:rsidP="009A490D">
              <w:pPr>
                <w:pStyle w:val="Bibliography"/>
                <w:ind w:left="720" w:hanging="720"/>
                <w:rPr>
                  <w:noProof/>
                  <w:lang w:val="es-ES"/>
                </w:rPr>
              </w:pPr>
              <w:r>
                <w:rPr>
                  <w:noProof/>
                  <w:lang w:val="es-ES"/>
                </w:rPr>
                <w:t xml:space="preserve">Fang, Y., Francis, B., &amp; Hasan, I. (4 de Octubre de 2018). </w:t>
              </w:r>
              <w:r>
                <w:rPr>
                  <w:i/>
                  <w:iCs/>
                  <w:noProof/>
                  <w:lang w:val="es-ES"/>
                </w:rPr>
                <w:t>Investigación: Los directores ejecutivos con diversas redes crean mayor valor en la empresa</w:t>
              </w:r>
              <w:r>
                <w:rPr>
                  <w:noProof/>
                  <w:lang w:val="es-ES"/>
                </w:rPr>
                <w:t>. Obtenido de Harvard Business Review: https://hbr.org/2018/04/research-ceos-with-diverse-networks-create-higher-firm-value?language=es</w:t>
              </w:r>
            </w:p>
            <w:p w14:paraId="20C02107" w14:textId="77777777" w:rsidR="009A490D" w:rsidRDefault="009A490D" w:rsidP="009A490D">
              <w:pPr>
                <w:pStyle w:val="Bibliography"/>
                <w:ind w:left="720" w:hanging="720"/>
                <w:rPr>
                  <w:noProof/>
                  <w:lang w:val="es-ES"/>
                </w:rPr>
              </w:pPr>
              <w:r>
                <w:rPr>
                  <w:noProof/>
                  <w:lang w:val="es-ES"/>
                </w:rPr>
                <w:t xml:space="preserve">Leiva, M. (15 de Febrero de 2019). </w:t>
              </w:r>
              <w:r>
                <w:rPr>
                  <w:i/>
                  <w:iCs/>
                  <w:noProof/>
                  <w:lang w:val="es-ES"/>
                </w:rPr>
                <w:t>Estudio de Deloitte: empresas no "han madurado" en gobiernos corporativos</w:t>
              </w:r>
              <w:r>
                <w:rPr>
                  <w:noProof/>
                  <w:lang w:val="es-ES"/>
                </w:rPr>
                <w:t>. Obtenido de La Tercera: https://www.latercera.com/pulso/noticia/estudio-deloitte-empresas-no-madurado-gobiernos-corporativos/529525/</w:t>
              </w:r>
            </w:p>
            <w:p w14:paraId="05BFC62A" w14:textId="77777777" w:rsidR="009A490D" w:rsidRDefault="009A490D" w:rsidP="009A490D">
              <w:pPr>
                <w:pStyle w:val="Bibliography"/>
                <w:ind w:left="720" w:hanging="720"/>
                <w:rPr>
                  <w:noProof/>
                  <w:lang w:val="es-ES"/>
                </w:rPr>
              </w:pPr>
              <w:r>
                <w:rPr>
                  <w:noProof/>
                  <w:lang w:val="es-ES"/>
                </w:rPr>
                <w:t>Maldonado, E. (4 de 6 de 2019). Coordinador general de Pride Connection Chile: "Si la diversidad es parte importante del negocio, debería tener un área o gerencia exclusiva". (D. Arce, Entrevistador) Obtenido de América Economía MBA: https://mba.americaeconomia.com/articulos/entrevistas/coordinador-general-de-pride-connection-chile-si-la-diversidad-es-parte</w:t>
              </w:r>
            </w:p>
            <w:p w14:paraId="2921EAB6" w14:textId="77777777" w:rsidR="009A490D" w:rsidRDefault="009A490D" w:rsidP="009A490D">
              <w:pPr>
                <w:pStyle w:val="Bibliography"/>
                <w:ind w:left="720" w:hanging="720"/>
                <w:rPr>
                  <w:noProof/>
                  <w:lang w:val="es-ES"/>
                </w:rPr>
              </w:pPr>
              <w:r>
                <w:rPr>
                  <w:noProof/>
                  <w:lang w:val="es-ES"/>
                </w:rPr>
                <w:t xml:space="preserve">Osorio, V. (8 de Mayo de 2018). </w:t>
              </w:r>
              <w:r>
                <w:rPr>
                  <w:i/>
                  <w:iCs/>
                  <w:noProof/>
                  <w:lang w:val="es-ES"/>
                </w:rPr>
                <w:t>El 15% de los gerentes generales de grandes empresas chilenas son extranjeros</w:t>
              </w:r>
              <w:r>
                <w:rPr>
                  <w:noProof/>
                  <w:lang w:val="es-ES"/>
                </w:rPr>
                <w:t>. Obtenido de EMOL Economía: https://www.emol.com/noticias/Economia/2018/05/07/904996/Extranjeros-en-las-grandes-empresas-chilenas-Que-valor-le-agregan-a-los-directorios-y-gerencias.html</w:t>
              </w:r>
            </w:p>
            <w:p w14:paraId="15361D77" w14:textId="77777777" w:rsidR="009A490D" w:rsidRDefault="009A490D" w:rsidP="009A490D">
              <w:pPr>
                <w:pStyle w:val="Bibliography"/>
                <w:ind w:left="720" w:hanging="720"/>
                <w:rPr>
                  <w:noProof/>
                  <w:lang w:val="es-ES"/>
                </w:rPr>
              </w:pPr>
              <w:r>
                <w:rPr>
                  <w:noProof/>
                  <w:lang w:val="es-ES"/>
                </w:rPr>
                <w:t xml:space="preserve">Programa de las Naciones Unidas para el Desarrollo (PNUD). (2017). </w:t>
              </w:r>
              <w:r>
                <w:rPr>
                  <w:i/>
                  <w:iCs/>
                  <w:noProof/>
                  <w:lang w:val="es-ES"/>
                </w:rPr>
                <w:t>Desiguales. Orígenes, cambios y desafíos de la brecha social en Chile.</w:t>
              </w:r>
              <w:r>
                <w:rPr>
                  <w:noProof/>
                  <w:lang w:val="es-ES"/>
                </w:rPr>
                <w:t xml:space="preserve"> Santiago: PNUD.</w:t>
              </w:r>
            </w:p>
            <w:p w14:paraId="58150D6F" w14:textId="77777777" w:rsidR="009A490D" w:rsidRDefault="009A490D" w:rsidP="009A490D">
              <w:pPr>
                <w:pStyle w:val="Bibliography"/>
                <w:ind w:left="720" w:hanging="720"/>
                <w:rPr>
                  <w:noProof/>
                  <w:lang w:val="es-ES"/>
                </w:rPr>
              </w:pPr>
              <w:r>
                <w:rPr>
                  <w:noProof/>
                  <w:lang w:val="es-ES"/>
                </w:rPr>
                <w:t xml:space="preserve">Revista Capital. (24 de enero de 2014). </w:t>
              </w:r>
              <w:r>
                <w:rPr>
                  <w:i/>
                  <w:iCs/>
                  <w:noProof/>
                  <w:lang w:val="es-ES"/>
                </w:rPr>
                <w:t>¿La elite nace o se hace?</w:t>
              </w:r>
              <w:r>
                <w:rPr>
                  <w:noProof/>
                  <w:lang w:val="es-ES"/>
                </w:rPr>
                <w:t xml:space="preserve"> Obtenido de Capital Papel Digital: https://www.capital.cl/la-elite-nace-o-se-hace/</w:t>
              </w:r>
            </w:p>
            <w:p w14:paraId="3AB145CC" w14:textId="425E6885" w:rsidR="009A490D" w:rsidRDefault="009A490D" w:rsidP="009A490D">
              <w:pPr>
                <w:pStyle w:val="Bibliography"/>
                <w:ind w:left="720" w:hanging="720"/>
                <w:rPr>
                  <w:noProof/>
                  <w:lang w:val="es-ES"/>
                </w:rPr>
              </w:pPr>
              <w:r>
                <w:rPr>
                  <w:noProof/>
                  <w:lang w:val="es-ES"/>
                </w:rPr>
                <w:t xml:space="preserve">Vilarino, A. (7 de Noviembre de 2019). </w:t>
              </w:r>
              <w:r>
                <w:rPr>
                  <w:i/>
                  <w:iCs/>
                  <w:noProof/>
                  <w:lang w:val="es-ES"/>
                </w:rPr>
                <w:t>La importancia de la diversidad en las empresas</w:t>
              </w:r>
              <w:r>
                <w:rPr>
                  <w:noProof/>
                  <w:lang w:val="es-ES"/>
                </w:rPr>
                <w:t>. Obtenido de Compromiso empresarial : https://www.compromisoempresarial.com/rsc/2019/11/la-importancia-de-la-diversidad-en-las-empresas/</w:t>
              </w:r>
            </w:p>
            <w:p w14:paraId="3ADC7D93" w14:textId="37CA4047" w:rsidR="009A490D" w:rsidRDefault="009A490D" w:rsidP="009A490D">
              <w:pPr>
                <w:rPr>
                  <w:lang w:val="es-ES"/>
                </w:rPr>
              </w:pPr>
            </w:p>
            <w:p w14:paraId="6510AF65" w14:textId="4C259A18" w:rsidR="009A490D" w:rsidRDefault="009A490D" w:rsidP="009A490D">
              <w:pPr>
                <w:rPr>
                  <w:lang w:val="es-ES"/>
                </w:rPr>
              </w:pPr>
            </w:p>
            <w:p w14:paraId="599573D8" w14:textId="77777777" w:rsidR="009A490D" w:rsidRPr="009A490D" w:rsidRDefault="009A490D" w:rsidP="009A490D">
              <w:pPr>
                <w:rPr>
                  <w:lang w:val="es-ES"/>
                </w:rPr>
              </w:pPr>
            </w:p>
            <w:p w14:paraId="3DCF8138" w14:textId="77777777" w:rsidR="009A490D" w:rsidRDefault="009A490D" w:rsidP="009A490D">
              <w:pPr>
                <w:pStyle w:val="Bibliography"/>
                <w:ind w:left="720" w:hanging="720"/>
                <w:rPr>
                  <w:noProof/>
                  <w:lang w:val="es-ES"/>
                </w:rPr>
              </w:pPr>
              <w:r>
                <w:rPr>
                  <w:noProof/>
                  <w:lang w:val="es-ES"/>
                </w:rPr>
                <w:t xml:space="preserve">Weissman, I. (10 de diciembre de 2016). </w:t>
              </w:r>
              <w:r>
                <w:rPr>
                  <w:i/>
                  <w:iCs/>
                  <w:noProof/>
                  <w:lang w:val="es-ES"/>
                </w:rPr>
                <w:t>Hijitos de papá: investigación de Chicago boy revela que familias y colegios de origen siguen siendo determinantes para acceder a la elite</w:t>
              </w:r>
              <w:r>
                <w:rPr>
                  <w:noProof/>
                  <w:lang w:val="es-ES"/>
                </w:rPr>
                <w:t>. Obtenido de El Mostrador: https://www.elmostrador.cl/noticias/pais/2016/12/10/hijitos-de-papa-investigacion-de-chigago-boy-revela-que-familias-y-colegios-de-origen-siguen-siendo-determinantes-para-acceder-a-la-elite/</w:t>
              </w:r>
            </w:p>
            <w:p w14:paraId="31690A74" w14:textId="199E634C" w:rsidR="00FC177D" w:rsidRPr="00340270" w:rsidRDefault="00FC177D" w:rsidP="009A490D">
              <w:pPr>
                <w:pStyle w:val="Bibliography"/>
                <w:ind w:left="720" w:hanging="720"/>
                <w:rPr>
                  <w:noProof/>
                  <w:lang w:val="es-ES"/>
                </w:rPr>
              </w:pPr>
              <w:r>
                <w:rPr>
                  <w:b/>
                  <w:bCs/>
                </w:rPr>
                <w:fldChar w:fldCharType="end"/>
              </w:r>
            </w:p>
          </w:sdtContent>
        </w:sdt>
      </w:sdtContent>
    </w:sdt>
    <w:p w14:paraId="766C8D53" w14:textId="4D006FE8" w:rsidR="00FC177D" w:rsidRDefault="00FC177D"/>
    <w:p w14:paraId="613D315C" w14:textId="77777777" w:rsidR="00FC177D" w:rsidRPr="009F31E4" w:rsidRDefault="00FC177D" w:rsidP="00617EF8">
      <w:pPr>
        <w:jc w:val="both"/>
      </w:pPr>
    </w:p>
    <w:sectPr w:rsidR="00FC177D" w:rsidRPr="009F31E4" w:rsidSect="009861DF">
      <w:headerReference w:type="default" r:id="rId9"/>
      <w:footerReference w:type="default" r:id="rId10"/>
      <w:pgSz w:w="12240" w:h="15840" w:code="1"/>
      <w:pgMar w:top="1701"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4571" w14:textId="77777777" w:rsidR="008D57C3" w:rsidRDefault="008D57C3" w:rsidP="006665D3">
      <w:pPr>
        <w:spacing w:after="0" w:line="240" w:lineRule="auto"/>
      </w:pPr>
      <w:r>
        <w:separator/>
      </w:r>
    </w:p>
  </w:endnote>
  <w:endnote w:type="continuationSeparator" w:id="0">
    <w:p w14:paraId="4601150D" w14:textId="77777777" w:rsidR="008D57C3" w:rsidRDefault="008D57C3" w:rsidP="0066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932A6" w14:textId="1A9B5471" w:rsidR="006665D3" w:rsidRDefault="006665D3">
    <w:pPr>
      <w:pStyle w:val="Footer"/>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3358E21F" wp14:editId="5BC4B2B1">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ángulo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accent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A69AF" w14:textId="77777777" w:rsidR="006665D3" w:rsidRDefault="006665D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358E21F" id="Rectángulo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" fillcolor="#ed7d31 [3205]" stroked="f" strokeweight="3pt">
              <v:textbox>
                <w:txbxContent>
                  <w:p w14:paraId="3D2A69AF" w14:textId="77777777" w:rsidR="006665D3" w:rsidRDefault="006665D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p w14:paraId="018EC212" w14:textId="77777777" w:rsidR="006665D3" w:rsidRDefault="00666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891C3" w14:textId="77777777" w:rsidR="008D57C3" w:rsidRDefault="008D57C3" w:rsidP="006665D3">
      <w:pPr>
        <w:spacing w:after="0" w:line="240" w:lineRule="auto"/>
      </w:pPr>
      <w:r>
        <w:separator/>
      </w:r>
    </w:p>
  </w:footnote>
  <w:footnote w:type="continuationSeparator" w:id="0">
    <w:p w14:paraId="69D39DCF" w14:textId="77777777" w:rsidR="008D57C3" w:rsidRDefault="008D57C3" w:rsidP="0066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0FE68" w14:textId="3F623850" w:rsidR="006665D3" w:rsidRDefault="009861DF">
    <w:pPr>
      <w:pStyle w:val="Header"/>
    </w:pPr>
    <w:r>
      <w:rPr>
        <w:noProof/>
        <w:color w:val="808080" w:themeColor="background1" w:themeShade="80"/>
      </w:rPr>
      <mc:AlternateContent>
        <mc:Choice Requires="wps">
          <w:drawing>
            <wp:anchor distT="0" distB="0" distL="114300" distR="114300" simplePos="0" relativeHeight="251661312" behindDoc="0" locked="0" layoutInCell="1" allowOverlap="1" wp14:anchorId="10017923" wp14:editId="1E392AC0">
              <wp:simplePos x="0" y="0"/>
              <wp:positionH relativeFrom="column">
                <wp:posOffset>5694045</wp:posOffset>
              </wp:positionH>
              <wp:positionV relativeFrom="paragraph">
                <wp:posOffset>3230245</wp:posOffset>
              </wp:positionV>
              <wp:extent cx="30480" cy="5478780"/>
              <wp:effectExtent l="0" t="0" r="26670" b="26670"/>
              <wp:wrapNone/>
              <wp:docPr id="1" name="Conector recto 1"/>
              <wp:cNvGraphicFramePr/>
              <a:graphic xmlns:a="http://schemas.openxmlformats.org/drawingml/2006/main">
                <a:graphicData uri="http://schemas.microsoft.com/office/word/2010/wordprocessingShape">
                  <wps:wsp>
                    <wps:cNvCnPr/>
                    <wps:spPr>
                      <a:xfrm flipV="1">
                        <a:off x="0" y="0"/>
                        <a:ext cx="30480" cy="547878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3196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35pt,254.35pt" to="450.75pt,6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" strokecolor="#ed7d31 [3205]" strokeweight="1.5pt">
              <v:stroke joinstyle="miter"/>
            </v:line>
          </w:pict>
        </mc:Fallback>
      </mc:AlternateContent>
    </w:r>
    <w:r>
      <w:rPr>
        <w:noProof/>
      </w:rPr>
      <w:drawing>
        <wp:anchor distT="0" distB="0" distL="114300" distR="114300" simplePos="0" relativeHeight="251662336" behindDoc="0" locked="0" layoutInCell="1" allowOverlap="1" wp14:anchorId="1E96B60A" wp14:editId="3B6A5C9F">
          <wp:simplePos x="0" y="0"/>
          <wp:positionH relativeFrom="margin">
            <wp:align>left</wp:align>
          </wp:positionH>
          <wp:positionV relativeFrom="paragraph">
            <wp:posOffset>6985</wp:posOffset>
          </wp:positionV>
          <wp:extent cx="655320" cy="341600"/>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341600"/>
                  </a:xfrm>
                  <a:prstGeom prst="rect">
                    <a:avLst/>
                  </a:prstGeom>
                  <a:noFill/>
                  <a:ln>
                    <a:noFill/>
                  </a:ln>
                </pic:spPr>
              </pic:pic>
            </a:graphicData>
          </a:graphic>
        </wp:anchor>
      </w:drawing>
    </w:r>
    <w:r>
      <w:rPr>
        <w:noProof/>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5C2"/>
    <w:multiLevelType w:val="multilevel"/>
    <w:tmpl w:val="3A72A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F2310C"/>
    <w:multiLevelType w:val="multilevel"/>
    <w:tmpl w:val="7E6441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E4"/>
    <w:rsid w:val="00021C20"/>
    <w:rsid w:val="00170884"/>
    <w:rsid w:val="001B3CCA"/>
    <w:rsid w:val="0021255F"/>
    <w:rsid w:val="002128A4"/>
    <w:rsid w:val="00213F0D"/>
    <w:rsid w:val="002768E4"/>
    <w:rsid w:val="00287DAC"/>
    <w:rsid w:val="00297179"/>
    <w:rsid w:val="002D412A"/>
    <w:rsid w:val="00314D6E"/>
    <w:rsid w:val="00340270"/>
    <w:rsid w:val="003A36C1"/>
    <w:rsid w:val="003B0128"/>
    <w:rsid w:val="00436870"/>
    <w:rsid w:val="0045040A"/>
    <w:rsid w:val="004515F3"/>
    <w:rsid w:val="004912A6"/>
    <w:rsid w:val="00545C55"/>
    <w:rsid w:val="00592AB4"/>
    <w:rsid w:val="005A2BCC"/>
    <w:rsid w:val="005A68EC"/>
    <w:rsid w:val="005D10C5"/>
    <w:rsid w:val="00617EF8"/>
    <w:rsid w:val="006665D3"/>
    <w:rsid w:val="00702082"/>
    <w:rsid w:val="00750172"/>
    <w:rsid w:val="007E2457"/>
    <w:rsid w:val="007F1F78"/>
    <w:rsid w:val="007F3D58"/>
    <w:rsid w:val="00863B23"/>
    <w:rsid w:val="00883B61"/>
    <w:rsid w:val="008D3579"/>
    <w:rsid w:val="008D57C3"/>
    <w:rsid w:val="00953810"/>
    <w:rsid w:val="00966AD1"/>
    <w:rsid w:val="00971542"/>
    <w:rsid w:val="009861DF"/>
    <w:rsid w:val="009A490D"/>
    <w:rsid w:val="009F31E4"/>
    <w:rsid w:val="00A217A0"/>
    <w:rsid w:val="00A25682"/>
    <w:rsid w:val="00A40F9D"/>
    <w:rsid w:val="00A8240D"/>
    <w:rsid w:val="00A964EA"/>
    <w:rsid w:val="00AC21C5"/>
    <w:rsid w:val="00B93B86"/>
    <w:rsid w:val="00BF7AA2"/>
    <w:rsid w:val="00C25C54"/>
    <w:rsid w:val="00C803A4"/>
    <w:rsid w:val="00C85EC2"/>
    <w:rsid w:val="00CE1B89"/>
    <w:rsid w:val="00CF47C1"/>
    <w:rsid w:val="00D42F4E"/>
    <w:rsid w:val="00D61306"/>
    <w:rsid w:val="00E56892"/>
    <w:rsid w:val="00EC3C4C"/>
    <w:rsid w:val="00EC4690"/>
    <w:rsid w:val="00F14B99"/>
    <w:rsid w:val="00F75AAB"/>
    <w:rsid w:val="00F92825"/>
    <w:rsid w:val="00FC177D"/>
    <w:rsid w:val="00FD2F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B6E3"/>
  <w15:chartTrackingRefBased/>
  <w15:docId w15:val="{C1D82932-2550-44C1-9B13-8FE07098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C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DF"/>
    <w:rPr>
      <w:rFonts w:ascii="Tw Cen MT" w:hAnsi="Tw Cen MT"/>
      <w:sz w:val="22"/>
    </w:rPr>
  </w:style>
  <w:style w:type="paragraph" w:styleId="Heading1">
    <w:name w:val="heading 1"/>
    <w:basedOn w:val="Normal"/>
    <w:next w:val="Normal"/>
    <w:link w:val="Heading1Char"/>
    <w:uiPriority w:val="9"/>
    <w:qFormat/>
    <w:rsid w:val="009F31E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31E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F31E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F31E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F31E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F31E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F31E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F31E4"/>
    <w:pPr>
      <w:keepNext/>
      <w:keepLines/>
      <w:spacing w:before="40" w:after="0"/>
      <w:outlineLvl w:val="7"/>
    </w:pPr>
    <w:rPr>
      <w:rFonts w:asciiTheme="majorHAnsi" w:eastAsiaTheme="majorEastAsia" w:hAnsiTheme="majorHAnsi" w:cstheme="majorBidi"/>
      <w:i/>
      <w:iCs/>
      <w:szCs w:val="22"/>
    </w:rPr>
  </w:style>
  <w:style w:type="paragraph" w:styleId="Heading9">
    <w:name w:val="heading 9"/>
    <w:basedOn w:val="Normal"/>
    <w:next w:val="Normal"/>
    <w:link w:val="Heading9Char"/>
    <w:uiPriority w:val="9"/>
    <w:semiHidden/>
    <w:unhideWhenUsed/>
    <w:qFormat/>
    <w:rsid w:val="009F31E4"/>
    <w:pPr>
      <w:keepNext/>
      <w:keepLines/>
      <w:spacing w:before="40" w:after="0"/>
      <w:outlineLvl w:val="8"/>
    </w:pPr>
    <w:rPr>
      <w:rFonts w:asciiTheme="minorHAnsi" w:hAnsiTheme="minorHAnsi"/>
      <w:b/>
      <w:bC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31E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F31E4"/>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9F31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31E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F31E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F31E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F31E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F31E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F31E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F31E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F31E4"/>
    <w:rPr>
      <w:b/>
      <w:bCs/>
      <w:i/>
      <w:iCs/>
    </w:rPr>
  </w:style>
  <w:style w:type="paragraph" w:styleId="Caption">
    <w:name w:val="caption"/>
    <w:basedOn w:val="Normal"/>
    <w:next w:val="Normal"/>
    <w:uiPriority w:val="35"/>
    <w:semiHidden/>
    <w:unhideWhenUsed/>
    <w:qFormat/>
    <w:rsid w:val="009F31E4"/>
    <w:pPr>
      <w:spacing w:line="240" w:lineRule="auto"/>
    </w:pPr>
    <w:rPr>
      <w:rFonts w:asciiTheme="minorHAnsi" w:hAnsiTheme="minorHAnsi"/>
      <w:b/>
      <w:bCs/>
      <w:color w:val="404040" w:themeColor="text1" w:themeTint="BF"/>
      <w:sz w:val="16"/>
      <w:szCs w:val="16"/>
    </w:rPr>
  </w:style>
  <w:style w:type="paragraph" w:styleId="Subtitle">
    <w:name w:val="Subtitle"/>
    <w:basedOn w:val="Normal"/>
    <w:next w:val="Normal"/>
    <w:link w:val="SubtitleChar"/>
    <w:uiPriority w:val="11"/>
    <w:qFormat/>
    <w:rsid w:val="009F31E4"/>
    <w:pPr>
      <w:numPr>
        <w:ilvl w:val="1"/>
      </w:numPr>
      <w:jc w:val="center"/>
    </w:pPr>
    <w:rPr>
      <w:rFonts w:asciiTheme="minorHAnsi" w:hAnsiTheme="minorHAnsi"/>
      <w:color w:val="44546A" w:themeColor="text2"/>
      <w:sz w:val="28"/>
      <w:szCs w:val="28"/>
    </w:rPr>
  </w:style>
  <w:style w:type="character" w:customStyle="1" w:styleId="SubtitleChar">
    <w:name w:val="Subtitle Char"/>
    <w:basedOn w:val="DefaultParagraphFont"/>
    <w:link w:val="Subtitle"/>
    <w:uiPriority w:val="11"/>
    <w:rsid w:val="009F31E4"/>
    <w:rPr>
      <w:color w:val="44546A" w:themeColor="text2"/>
      <w:sz w:val="28"/>
      <w:szCs w:val="28"/>
    </w:rPr>
  </w:style>
  <w:style w:type="character" w:styleId="Strong">
    <w:name w:val="Strong"/>
    <w:basedOn w:val="DefaultParagraphFont"/>
    <w:uiPriority w:val="22"/>
    <w:qFormat/>
    <w:rsid w:val="009F31E4"/>
    <w:rPr>
      <w:b/>
      <w:bCs/>
    </w:rPr>
  </w:style>
  <w:style w:type="character" w:styleId="Emphasis">
    <w:name w:val="Emphasis"/>
    <w:basedOn w:val="DefaultParagraphFont"/>
    <w:uiPriority w:val="20"/>
    <w:qFormat/>
    <w:rsid w:val="009F31E4"/>
    <w:rPr>
      <w:i/>
      <w:iCs/>
      <w:color w:val="000000" w:themeColor="text1"/>
    </w:rPr>
  </w:style>
  <w:style w:type="paragraph" w:styleId="NoSpacing">
    <w:name w:val="No Spacing"/>
    <w:uiPriority w:val="1"/>
    <w:qFormat/>
    <w:rsid w:val="009F31E4"/>
    <w:pPr>
      <w:spacing w:after="0" w:line="240" w:lineRule="auto"/>
    </w:pPr>
  </w:style>
  <w:style w:type="paragraph" w:styleId="Quote">
    <w:name w:val="Quote"/>
    <w:basedOn w:val="Normal"/>
    <w:next w:val="Normal"/>
    <w:link w:val="QuoteChar"/>
    <w:uiPriority w:val="29"/>
    <w:qFormat/>
    <w:rsid w:val="009F31E4"/>
    <w:pPr>
      <w:spacing w:before="160"/>
      <w:ind w:left="720" w:right="720"/>
      <w:jc w:val="center"/>
    </w:pPr>
    <w:rPr>
      <w:rFonts w:asciiTheme="minorHAnsi" w:hAnsiTheme="minorHAnsi"/>
      <w:i/>
      <w:iCs/>
      <w:color w:val="7B7B7B" w:themeColor="accent3" w:themeShade="BF"/>
      <w:sz w:val="24"/>
      <w:szCs w:val="24"/>
    </w:rPr>
  </w:style>
  <w:style w:type="character" w:customStyle="1" w:styleId="QuoteChar">
    <w:name w:val="Quote Char"/>
    <w:basedOn w:val="DefaultParagraphFont"/>
    <w:link w:val="Quote"/>
    <w:uiPriority w:val="29"/>
    <w:rsid w:val="009F31E4"/>
    <w:rPr>
      <w:i/>
      <w:iCs/>
      <w:color w:val="7B7B7B" w:themeColor="accent3" w:themeShade="BF"/>
      <w:sz w:val="24"/>
      <w:szCs w:val="24"/>
    </w:rPr>
  </w:style>
  <w:style w:type="paragraph" w:styleId="IntenseQuote">
    <w:name w:val="Intense Quote"/>
    <w:basedOn w:val="Normal"/>
    <w:next w:val="Normal"/>
    <w:link w:val="IntenseQuoteChar"/>
    <w:uiPriority w:val="30"/>
    <w:qFormat/>
    <w:rsid w:val="009F31E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F31E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F31E4"/>
    <w:rPr>
      <w:i/>
      <w:iCs/>
      <w:color w:val="595959" w:themeColor="text1" w:themeTint="A6"/>
    </w:rPr>
  </w:style>
  <w:style w:type="character" w:styleId="IntenseEmphasis">
    <w:name w:val="Intense Emphasis"/>
    <w:basedOn w:val="DefaultParagraphFont"/>
    <w:uiPriority w:val="21"/>
    <w:qFormat/>
    <w:rsid w:val="009F31E4"/>
    <w:rPr>
      <w:b/>
      <w:bCs/>
      <w:i/>
      <w:iCs/>
      <w:color w:val="auto"/>
    </w:rPr>
  </w:style>
  <w:style w:type="character" w:styleId="SubtleReference">
    <w:name w:val="Subtle Reference"/>
    <w:basedOn w:val="DefaultParagraphFont"/>
    <w:uiPriority w:val="31"/>
    <w:qFormat/>
    <w:rsid w:val="009F31E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F31E4"/>
    <w:rPr>
      <w:b/>
      <w:bCs/>
      <w:caps w:val="0"/>
      <w:smallCaps/>
      <w:color w:val="auto"/>
      <w:spacing w:val="0"/>
      <w:u w:val="single"/>
    </w:rPr>
  </w:style>
  <w:style w:type="character" w:styleId="BookTitle">
    <w:name w:val="Book Title"/>
    <w:basedOn w:val="DefaultParagraphFont"/>
    <w:uiPriority w:val="33"/>
    <w:qFormat/>
    <w:rsid w:val="009F31E4"/>
    <w:rPr>
      <w:b/>
      <w:bCs/>
      <w:caps w:val="0"/>
      <w:smallCaps/>
      <w:spacing w:val="0"/>
    </w:rPr>
  </w:style>
  <w:style w:type="paragraph" w:styleId="TOCHeading">
    <w:name w:val="TOC Heading"/>
    <w:basedOn w:val="Heading1"/>
    <w:next w:val="Normal"/>
    <w:uiPriority w:val="39"/>
    <w:unhideWhenUsed/>
    <w:qFormat/>
    <w:rsid w:val="009F31E4"/>
    <w:pPr>
      <w:outlineLvl w:val="9"/>
    </w:pPr>
  </w:style>
  <w:style w:type="paragraph" w:styleId="Header">
    <w:name w:val="header"/>
    <w:basedOn w:val="Normal"/>
    <w:link w:val="HeaderChar"/>
    <w:uiPriority w:val="99"/>
    <w:unhideWhenUsed/>
    <w:rsid w:val="006665D3"/>
    <w:pPr>
      <w:tabs>
        <w:tab w:val="center" w:pos="4419"/>
        <w:tab w:val="right" w:pos="8838"/>
      </w:tabs>
      <w:spacing w:after="0" w:line="240" w:lineRule="auto"/>
    </w:pPr>
    <w:rPr>
      <w:sz w:val="21"/>
    </w:rPr>
  </w:style>
  <w:style w:type="character" w:customStyle="1" w:styleId="HeaderChar">
    <w:name w:val="Header Char"/>
    <w:basedOn w:val="DefaultParagraphFont"/>
    <w:link w:val="Header"/>
    <w:uiPriority w:val="99"/>
    <w:rsid w:val="006665D3"/>
    <w:rPr>
      <w:rFonts w:ascii="Tw Cen MT" w:hAnsi="Tw Cen MT"/>
    </w:rPr>
  </w:style>
  <w:style w:type="paragraph" w:styleId="Footer">
    <w:name w:val="footer"/>
    <w:basedOn w:val="Normal"/>
    <w:link w:val="FooterChar"/>
    <w:uiPriority w:val="99"/>
    <w:unhideWhenUsed/>
    <w:rsid w:val="006665D3"/>
    <w:pPr>
      <w:tabs>
        <w:tab w:val="center" w:pos="4419"/>
        <w:tab w:val="right" w:pos="8838"/>
      </w:tabs>
      <w:spacing w:after="0" w:line="240" w:lineRule="auto"/>
    </w:pPr>
    <w:rPr>
      <w:sz w:val="21"/>
    </w:rPr>
  </w:style>
  <w:style w:type="character" w:customStyle="1" w:styleId="FooterChar">
    <w:name w:val="Footer Char"/>
    <w:basedOn w:val="DefaultParagraphFont"/>
    <w:link w:val="Footer"/>
    <w:uiPriority w:val="99"/>
    <w:rsid w:val="006665D3"/>
    <w:rPr>
      <w:rFonts w:ascii="Tw Cen MT" w:hAnsi="Tw Cen MT"/>
    </w:rPr>
  </w:style>
  <w:style w:type="character" w:styleId="Hyperlink">
    <w:name w:val="Hyperlink"/>
    <w:basedOn w:val="DefaultParagraphFont"/>
    <w:uiPriority w:val="99"/>
    <w:unhideWhenUsed/>
    <w:rsid w:val="00617EF8"/>
    <w:rPr>
      <w:color w:val="0563C1" w:themeColor="hyperlink"/>
      <w:u w:val="single"/>
    </w:rPr>
  </w:style>
  <w:style w:type="character" w:styleId="UnresolvedMention">
    <w:name w:val="Unresolved Mention"/>
    <w:basedOn w:val="DefaultParagraphFont"/>
    <w:uiPriority w:val="99"/>
    <w:semiHidden/>
    <w:unhideWhenUsed/>
    <w:rsid w:val="00617EF8"/>
    <w:rPr>
      <w:color w:val="605E5C"/>
      <w:shd w:val="clear" w:color="auto" w:fill="E1DFDD"/>
    </w:rPr>
  </w:style>
  <w:style w:type="paragraph" w:styleId="TOC1">
    <w:name w:val="toc 1"/>
    <w:basedOn w:val="Normal"/>
    <w:next w:val="Normal"/>
    <w:autoRedefine/>
    <w:uiPriority w:val="39"/>
    <w:unhideWhenUsed/>
    <w:rsid w:val="00FC177D"/>
    <w:pPr>
      <w:spacing w:after="100"/>
    </w:pPr>
  </w:style>
  <w:style w:type="paragraph" w:styleId="Bibliography">
    <w:name w:val="Bibliography"/>
    <w:basedOn w:val="Normal"/>
    <w:next w:val="Normal"/>
    <w:uiPriority w:val="37"/>
    <w:unhideWhenUsed/>
    <w:rsid w:val="00FC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270">
      <w:bodyDiv w:val="1"/>
      <w:marLeft w:val="0"/>
      <w:marRight w:val="0"/>
      <w:marTop w:val="0"/>
      <w:marBottom w:val="0"/>
      <w:divBdr>
        <w:top w:val="none" w:sz="0" w:space="0" w:color="auto"/>
        <w:left w:val="none" w:sz="0" w:space="0" w:color="auto"/>
        <w:bottom w:val="none" w:sz="0" w:space="0" w:color="auto"/>
        <w:right w:val="none" w:sz="0" w:space="0" w:color="auto"/>
      </w:divBdr>
    </w:div>
    <w:div w:id="11034888">
      <w:bodyDiv w:val="1"/>
      <w:marLeft w:val="0"/>
      <w:marRight w:val="0"/>
      <w:marTop w:val="0"/>
      <w:marBottom w:val="0"/>
      <w:divBdr>
        <w:top w:val="none" w:sz="0" w:space="0" w:color="auto"/>
        <w:left w:val="none" w:sz="0" w:space="0" w:color="auto"/>
        <w:bottom w:val="none" w:sz="0" w:space="0" w:color="auto"/>
        <w:right w:val="none" w:sz="0" w:space="0" w:color="auto"/>
      </w:divBdr>
    </w:div>
    <w:div w:id="16659267">
      <w:bodyDiv w:val="1"/>
      <w:marLeft w:val="0"/>
      <w:marRight w:val="0"/>
      <w:marTop w:val="0"/>
      <w:marBottom w:val="0"/>
      <w:divBdr>
        <w:top w:val="none" w:sz="0" w:space="0" w:color="auto"/>
        <w:left w:val="none" w:sz="0" w:space="0" w:color="auto"/>
        <w:bottom w:val="none" w:sz="0" w:space="0" w:color="auto"/>
        <w:right w:val="none" w:sz="0" w:space="0" w:color="auto"/>
      </w:divBdr>
    </w:div>
    <w:div w:id="67191082">
      <w:bodyDiv w:val="1"/>
      <w:marLeft w:val="0"/>
      <w:marRight w:val="0"/>
      <w:marTop w:val="0"/>
      <w:marBottom w:val="0"/>
      <w:divBdr>
        <w:top w:val="none" w:sz="0" w:space="0" w:color="auto"/>
        <w:left w:val="none" w:sz="0" w:space="0" w:color="auto"/>
        <w:bottom w:val="none" w:sz="0" w:space="0" w:color="auto"/>
        <w:right w:val="none" w:sz="0" w:space="0" w:color="auto"/>
      </w:divBdr>
    </w:div>
    <w:div w:id="72705874">
      <w:bodyDiv w:val="1"/>
      <w:marLeft w:val="0"/>
      <w:marRight w:val="0"/>
      <w:marTop w:val="0"/>
      <w:marBottom w:val="0"/>
      <w:divBdr>
        <w:top w:val="none" w:sz="0" w:space="0" w:color="auto"/>
        <w:left w:val="none" w:sz="0" w:space="0" w:color="auto"/>
        <w:bottom w:val="none" w:sz="0" w:space="0" w:color="auto"/>
        <w:right w:val="none" w:sz="0" w:space="0" w:color="auto"/>
      </w:divBdr>
    </w:div>
    <w:div w:id="97677585">
      <w:bodyDiv w:val="1"/>
      <w:marLeft w:val="0"/>
      <w:marRight w:val="0"/>
      <w:marTop w:val="0"/>
      <w:marBottom w:val="0"/>
      <w:divBdr>
        <w:top w:val="none" w:sz="0" w:space="0" w:color="auto"/>
        <w:left w:val="none" w:sz="0" w:space="0" w:color="auto"/>
        <w:bottom w:val="none" w:sz="0" w:space="0" w:color="auto"/>
        <w:right w:val="none" w:sz="0" w:space="0" w:color="auto"/>
      </w:divBdr>
    </w:div>
    <w:div w:id="120461576">
      <w:bodyDiv w:val="1"/>
      <w:marLeft w:val="0"/>
      <w:marRight w:val="0"/>
      <w:marTop w:val="0"/>
      <w:marBottom w:val="0"/>
      <w:divBdr>
        <w:top w:val="none" w:sz="0" w:space="0" w:color="auto"/>
        <w:left w:val="none" w:sz="0" w:space="0" w:color="auto"/>
        <w:bottom w:val="none" w:sz="0" w:space="0" w:color="auto"/>
        <w:right w:val="none" w:sz="0" w:space="0" w:color="auto"/>
      </w:divBdr>
    </w:div>
    <w:div w:id="164588005">
      <w:bodyDiv w:val="1"/>
      <w:marLeft w:val="0"/>
      <w:marRight w:val="0"/>
      <w:marTop w:val="0"/>
      <w:marBottom w:val="0"/>
      <w:divBdr>
        <w:top w:val="none" w:sz="0" w:space="0" w:color="auto"/>
        <w:left w:val="none" w:sz="0" w:space="0" w:color="auto"/>
        <w:bottom w:val="none" w:sz="0" w:space="0" w:color="auto"/>
        <w:right w:val="none" w:sz="0" w:space="0" w:color="auto"/>
      </w:divBdr>
    </w:div>
    <w:div w:id="204147062">
      <w:bodyDiv w:val="1"/>
      <w:marLeft w:val="0"/>
      <w:marRight w:val="0"/>
      <w:marTop w:val="0"/>
      <w:marBottom w:val="0"/>
      <w:divBdr>
        <w:top w:val="none" w:sz="0" w:space="0" w:color="auto"/>
        <w:left w:val="none" w:sz="0" w:space="0" w:color="auto"/>
        <w:bottom w:val="none" w:sz="0" w:space="0" w:color="auto"/>
        <w:right w:val="none" w:sz="0" w:space="0" w:color="auto"/>
      </w:divBdr>
    </w:div>
    <w:div w:id="226645922">
      <w:bodyDiv w:val="1"/>
      <w:marLeft w:val="0"/>
      <w:marRight w:val="0"/>
      <w:marTop w:val="0"/>
      <w:marBottom w:val="0"/>
      <w:divBdr>
        <w:top w:val="none" w:sz="0" w:space="0" w:color="auto"/>
        <w:left w:val="none" w:sz="0" w:space="0" w:color="auto"/>
        <w:bottom w:val="none" w:sz="0" w:space="0" w:color="auto"/>
        <w:right w:val="none" w:sz="0" w:space="0" w:color="auto"/>
      </w:divBdr>
    </w:div>
    <w:div w:id="249435307">
      <w:bodyDiv w:val="1"/>
      <w:marLeft w:val="0"/>
      <w:marRight w:val="0"/>
      <w:marTop w:val="0"/>
      <w:marBottom w:val="0"/>
      <w:divBdr>
        <w:top w:val="none" w:sz="0" w:space="0" w:color="auto"/>
        <w:left w:val="none" w:sz="0" w:space="0" w:color="auto"/>
        <w:bottom w:val="none" w:sz="0" w:space="0" w:color="auto"/>
        <w:right w:val="none" w:sz="0" w:space="0" w:color="auto"/>
      </w:divBdr>
    </w:div>
    <w:div w:id="282342856">
      <w:bodyDiv w:val="1"/>
      <w:marLeft w:val="0"/>
      <w:marRight w:val="0"/>
      <w:marTop w:val="0"/>
      <w:marBottom w:val="0"/>
      <w:divBdr>
        <w:top w:val="none" w:sz="0" w:space="0" w:color="auto"/>
        <w:left w:val="none" w:sz="0" w:space="0" w:color="auto"/>
        <w:bottom w:val="none" w:sz="0" w:space="0" w:color="auto"/>
        <w:right w:val="none" w:sz="0" w:space="0" w:color="auto"/>
      </w:divBdr>
    </w:div>
    <w:div w:id="292566524">
      <w:bodyDiv w:val="1"/>
      <w:marLeft w:val="0"/>
      <w:marRight w:val="0"/>
      <w:marTop w:val="0"/>
      <w:marBottom w:val="0"/>
      <w:divBdr>
        <w:top w:val="none" w:sz="0" w:space="0" w:color="auto"/>
        <w:left w:val="none" w:sz="0" w:space="0" w:color="auto"/>
        <w:bottom w:val="none" w:sz="0" w:space="0" w:color="auto"/>
        <w:right w:val="none" w:sz="0" w:space="0" w:color="auto"/>
      </w:divBdr>
    </w:div>
    <w:div w:id="325599966">
      <w:bodyDiv w:val="1"/>
      <w:marLeft w:val="0"/>
      <w:marRight w:val="0"/>
      <w:marTop w:val="0"/>
      <w:marBottom w:val="0"/>
      <w:divBdr>
        <w:top w:val="none" w:sz="0" w:space="0" w:color="auto"/>
        <w:left w:val="none" w:sz="0" w:space="0" w:color="auto"/>
        <w:bottom w:val="none" w:sz="0" w:space="0" w:color="auto"/>
        <w:right w:val="none" w:sz="0" w:space="0" w:color="auto"/>
      </w:divBdr>
    </w:div>
    <w:div w:id="325665806">
      <w:bodyDiv w:val="1"/>
      <w:marLeft w:val="0"/>
      <w:marRight w:val="0"/>
      <w:marTop w:val="0"/>
      <w:marBottom w:val="0"/>
      <w:divBdr>
        <w:top w:val="none" w:sz="0" w:space="0" w:color="auto"/>
        <w:left w:val="none" w:sz="0" w:space="0" w:color="auto"/>
        <w:bottom w:val="none" w:sz="0" w:space="0" w:color="auto"/>
        <w:right w:val="none" w:sz="0" w:space="0" w:color="auto"/>
      </w:divBdr>
    </w:div>
    <w:div w:id="336230689">
      <w:bodyDiv w:val="1"/>
      <w:marLeft w:val="0"/>
      <w:marRight w:val="0"/>
      <w:marTop w:val="0"/>
      <w:marBottom w:val="0"/>
      <w:divBdr>
        <w:top w:val="none" w:sz="0" w:space="0" w:color="auto"/>
        <w:left w:val="none" w:sz="0" w:space="0" w:color="auto"/>
        <w:bottom w:val="none" w:sz="0" w:space="0" w:color="auto"/>
        <w:right w:val="none" w:sz="0" w:space="0" w:color="auto"/>
      </w:divBdr>
    </w:div>
    <w:div w:id="392434924">
      <w:bodyDiv w:val="1"/>
      <w:marLeft w:val="0"/>
      <w:marRight w:val="0"/>
      <w:marTop w:val="0"/>
      <w:marBottom w:val="0"/>
      <w:divBdr>
        <w:top w:val="none" w:sz="0" w:space="0" w:color="auto"/>
        <w:left w:val="none" w:sz="0" w:space="0" w:color="auto"/>
        <w:bottom w:val="none" w:sz="0" w:space="0" w:color="auto"/>
        <w:right w:val="none" w:sz="0" w:space="0" w:color="auto"/>
      </w:divBdr>
    </w:div>
    <w:div w:id="419831785">
      <w:bodyDiv w:val="1"/>
      <w:marLeft w:val="0"/>
      <w:marRight w:val="0"/>
      <w:marTop w:val="0"/>
      <w:marBottom w:val="0"/>
      <w:divBdr>
        <w:top w:val="none" w:sz="0" w:space="0" w:color="auto"/>
        <w:left w:val="none" w:sz="0" w:space="0" w:color="auto"/>
        <w:bottom w:val="none" w:sz="0" w:space="0" w:color="auto"/>
        <w:right w:val="none" w:sz="0" w:space="0" w:color="auto"/>
      </w:divBdr>
    </w:div>
    <w:div w:id="426124343">
      <w:bodyDiv w:val="1"/>
      <w:marLeft w:val="0"/>
      <w:marRight w:val="0"/>
      <w:marTop w:val="0"/>
      <w:marBottom w:val="0"/>
      <w:divBdr>
        <w:top w:val="none" w:sz="0" w:space="0" w:color="auto"/>
        <w:left w:val="none" w:sz="0" w:space="0" w:color="auto"/>
        <w:bottom w:val="none" w:sz="0" w:space="0" w:color="auto"/>
        <w:right w:val="none" w:sz="0" w:space="0" w:color="auto"/>
      </w:divBdr>
    </w:div>
    <w:div w:id="464742205">
      <w:bodyDiv w:val="1"/>
      <w:marLeft w:val="0"/>
      <w:marRight w:val="0"/>
      <w:marTop w:val="0"/>
      <w:marBottom w:val="0"/>
      <w:divBdr>
        <w:top w:val="none" w:sz="0" w:space="0" w:color="auto"/>
        <w:left w:val="none" w:sz="0" w:space="0" w:color="auto"/>
        <w:bottom w:val="none" w:sz="0" w:space="0" w:color="auto"/>
        <w:right w:val="none" w:sz="0" w:space="0" w:color="auto"/>
      </w:divBdr>
    </w:div>
    <w:div w:id="466358901">
      <w:bodyDiv w:val="1"/>
      <w:marLeft w:val="0"/>
      <w:marRight w:val="0"/>
      <w:marTop w:val="0"/>
      <w:marBottom w:val="0"/>
      <w:divBdr>
        <w:top w:val="none" w:sz="0" w:space="0" w:color="auto"/>
        <w:left w:val="none" w:sz="0" w:space="0" w:color="auto"/>
        <w:bottom w:val="none" w:sz="0" w:space="0" w:color="auto"/>
        <w:right w:val="none" w:sz="0" w:space="0" w:color="auto"/>
      </w:divBdr>
    </w:div>
    <w:div w:id="494343064">
      <w:bodyDiv w:val="1"/>
      <w:marLeft w:val="0"/>
      <w:marRight w:val="0"/>
      <w:marTop w:val="0"/>
      <w:marBottom w:val="0"/>
      <w:divBdr>
        <w:top w:val="none" w:sz="0" w:space="0" w:color="auto"/>
        <w:left w:val="none" w:sz="0" w:space="0" w:color="auto"/>
        <w:bottom w:val="none" w:sz="0" w:space="0" w:color="auto"/>
        <w:right w:val="none" w:sz="0" w:space="0" w:color="auto"/>
      </w:divBdr>
    </w:div>
    <w:div w:id="494959760">
      <w:bodyDiv w:val="1"/>
      <w:marLeft w:val="0"/>
      <w:marRight w:val="0"/>
      <w:marTop w:val="0"/>
      <w:marBottom w:val="0"/>
      <w:divBdr>
        <w:top w:val="none" w:sz="0" w:space="0" w:color="auto"/>
        <w:left w:val="none" w:sz="0" w:space="0" w:color="auto"/>
        <w:bottom w:val="none" w:sz="0" w:space="0" w:color="auto"/>
        <w:right w:val="none" w:sz="0" w:space="0" w:color="auto"/>
      </w:divBdr>
    </w:div>
    <w:div w:id="496965296">
      <w:bodyDiv w:val="1"/>
      <w:marLeft w:val="0"/>
      <w:marRight w:val="0"/>
      <w:marTop w:val="0"/>
      <w:marBottom w:val="0"/>
      <w:divBdr>
        <w:top w:val="none" w:sz="0" w:space="0" w:color="auto"/>
        <w:left w:val="none" w:sz="0" w:space="0" w:color="auto"/>
        <w:bottom w:val="none" w:sz="0" w:space="0" w:color="auto"/>
        <w:right w:val="none" w:sz="0" w:space="0" w:color="auto"/>
      </w:divBdr>
    </w:div>
    <w:div w:id="514273408">
      <w:bodyDiv w:val="1"/>
      <w:marLeft w:val="0"/>
      <w:marRight w:val="0"/>
      <w:marTop w:val="0"/>
      <w:marBottom w:val="0"/>
      <w:divBdr>
        <w:top w:val="none" w:sz="0" w:space="0" w:color="auto"/>
        <w:left w:val="none" w:sz="0" w:space="0" w:color="auto"/>
        <w:bottom w:val="none" w:sz="0" w:space="0" w:color="auto"/>
        <w:right w:val="none" w:sz="0" w:space="0" w:color="auto"/>
      </w:divBdr>
    </w:div>
    <w:div w:id="600144218">
      <w:bodyDiv w:val="1"/>
      <w:marLeft w:val="0"/>
      <w:marRight w:val="0"/>
      <w:marTop w:val="0"/>
      <w:marBottom w:val="0"/>
      <w:divBdr>
        <w:top w:val="none" w:sz="0" w:space="0" w:color="auto"/>
        <w:left w:val="none" w:sz="0" w:space="0" w:color="auto"/>
        <w:bottom w:val="none" w:sz="0" w:space="0" w:color="auto"/>
        <w:right w:val="none" w:sz="0" w:space="0" w:color="auto"/>
      </w:divBdr>
    </w:div>
    <w:div w:id="633487574">
      <w:bodyDiv w:val="1"/>
      <w:marLeft w:val="0"/>
      <w:marRight w:val="0"/>
      <w:marTop w:val="0"/>
      <w:marBottom w:val="0"/>
      <w:divBdr>
        <w:top w:val="none" w:sz="0" w:space="0" w:color="auto"/>
        <w:left w:val="none" w:sz="0" w:space="0" w:color="auto"/>
        <w:bottom w:val="none" w:sz="0" w:space="0" w:color="auto"/>
        <w:right w:val="none" w:sz="0" w:space="0" w:color="auto"/>
      </w:divBdr>
    </w:div>
    <w:div w:id="640159421">
      <w:bodyDiv w:val="1"/>
      <w:marLeft w:val="0"/>
      <w:marRight w:val="0"/>
      <w:marTop w:val="0"/>
      <w:marBottom w:val="0"/>
      <w:divBdr>
        <w:top w:val="none" w:sz="0" w:space="0" w:color="auto"/>
        <w:left w:val="none" w:sz="0" w:space="0" w:color="auto"/>
        <w:bottom w:val="none" w:sz="0" w:space="0" w:color="auto"/>
        <w:right w:val="none" w:sz="0" w:space="0" w:color="auto"/>
      </w:divBdr>
    </w:div>
    <w:div w:id="656541388">
      <w:bodyDiv w:val="1"/>
      <w:marLeft w:val="0"/>
      <w:marRight w:val="0"/>
      <w:marTop w:val="0"/>
      <w:marBottom w:val="0"/>
      <w:divBdr>
        <w:top w:val="none" w:sz="0" w:space="0" w:color="auto"/>
        <w:left w:val="none" w:sz="0" w:space="0" w:color="auto"/>
        <w:bottom w:val="none" w:sz="0" w:space="0" w:color="auto"/>
        <w:right w:val="none" w:sz="0" w:space="0" w:color="auto"/>
      </w:divBdr>
    </w:div>
    <w:div w:id="740908237">
      <w:bodyDiv w:val="1"/>
      <w:marLeft w:val="0"/>
      <w:marRight w:val="0"/>
      <w:marTop w:val="0"/>
      <w:marBottom w:val="0"/>
      <w:divBdr>
        <w:top w:val="none" w:sz="0" w:space="0" w:color="auto"/>
        <w:left w:val="none" w:sz="0" w:space="0" w:color="auto"/>
        <w:bottom w:val="none" w:sz="0" w:space="0" w:color="auto"/>
        <w:right w:val="none" w:sz="0" w:space="0" w:color="auto"/>
      </w:divBdr>
    </w:div>
    <w:div w:id="769785902">
      <w:bodyDiv w:val="1"/>
      <w:marLeft w:val="0"/>
      <w:marRight w:val="0"/>
      <w:marTop w:val="0"/>
      <w:marBottom w:val="0"/>
      <w:divBdr>
        <w:top w:val="none" w:sz="0" w:space="0" w:color="auto"/>
        <w:left w:val="none" w:sz="0" w:space="0" w:color="auto"/>
        <w:bottom w:val="none" w:sz="0" w:space="0" w:color="auto"/>
        <w:right w:val="none" w:sz="0" w:space="0" w:color="auto"/>
      </w:divBdr>
    </w:div>
    <w:div w:id="796608537">
      <w:bodyDiv w:val="1"/>
      <w:marLeft w:val="0"/>
      <w:marRight w:val="0"/>
      <w:marTop w:val="0"/>
      <w:marBottom w:val="0"/>
      <w:divBdr>
        <w:top w:val="none" w:sz="0" w:space="0" w:color="auto"/>
        <w:left w:val="none" w:sz="0" w:space="0" w:color="auto"/>
        <w:bottom w:val="none" w:sz="0" w:space="0" w:color="auto"/>
        <w:right w:val="none" w:sz="0" w:space="0" w:color="auto"/>
      </w:divBdr>
    </w:div>
    <w:div w:id="821315395">
      <w:bodyDiv w:val="1"/>
      <w:marLeft w:val="0"/>
      <w:marRight w:val="0"/>
      <w:marTop w:val="0"/>
      <w:marBottom w:val="0"/>
      <w:divBdr>
        <w:top w:val="none" w:sz="0" w:space="0" w:color="auto"/>
        <w:left w:val="none" w:sz="0" w:space="0" w:color="auto"/>
        <w:bottom w:val="none" w:sz="0" w:space="0" w:color="auto"/>
        <w:right w:val="none" w:sz="0" w:space="0" w:color="auto"/>
      </w:divBdr>
    </w:div>
    <w:div w:id="840435583">
      <w:bodyDiv w:val="1"/>
      <w:marLeft w:val="0"/>
      <w:marRight w:val="0"/>
      <w:marTop w:val="0"/>
      <w:marBottom w:val="0"/>
      <w:divBdr>
        <w:top w:val="none" w:sz="0" w:space="0" w:color="auto"/>
        <w:left w:val="none" w:sz="0" w:space="0" w:color="auto"/>
        <w:bottom w:val="none" w:sz="0" w:space="0" w:color="auto"/>
        <w:right w:val="none" w:sz="0" w:space="0" w:color="auto"/>
      </w:divBdr>
    </w:div>
    <w:div w:id="868567321">
      <w:bodyDiv w:val="1"/>
      <w:marLeft w:val="0"/>
      <w:marRight w:val="0"/>
      <w:marTop w:val="0"/>
      <w:marBottom w:val="0"/>
      <w:divBdr>
        <w:top w:val="none" w:sz="0" w:space="0" w:color="auto"/>
        <w:left w:val="none" w:sz="0" w:space="0" w:color="auto"/>
        <w:bottom w:val="none" w:sz="0" w:space="0" w:color="auto"/>
        <w:right w:val="none" w:sz="0" w:space="0" w:color="auto"/>
      </w:divBdr>
    </w:div>
    <w:div w:id="891387690">
      <w:bodyDiv w:val="1"/>
      <w:marLeft w:val="0"/>
      <w:marRight w:val="0"/>
      <w:marTop w:val="0"/>
      <w:marBottom w:val="0"/>
      <w:divBdr>
        <w:top w:val="none" w:sz="0" w:space="0" w:color="auto"/>
        <w:left w:val="none" w:sz="0" w:space="0" w:color="auto"/>
        <w:bottom w:val="none" w:sz="0" w:space="0" w:color="auto"/>
        <w:right w:val="none" w:sz="0" w:space="0" w:color="auto"/>
      </w:divBdr>
    </w:div>
    <w:div w:id="1003971395">
      <w:bodyDiv w:val="1"/>
      <w:marLeft w:val="0"/>
      <w:marRight w:val="0"/>
      <w:marTop w:val="0"/>
      <w:marBottom w:val="0"/>
      <w:divBdr>
        <w:top w:val="none" w:sz="0" w:space="0" w:color="auto"/>
        <w:left w:val="none" w:sz="0" w:space="0" w:color="auto"/>
        <w:bottom w:val="none" w:sz="0" w:space="0" w:color="auto"/>
        <w:right w:val="none" w:sz="0" w:space="0" w:color="auto"/>
      </w:divBdr>
    </w:div>
    <w:div w:id="1016925156">
      <w:bodyDiv w:val="1"/>
      <w:marLeft w:val="0"/>
      <w:marRight w:val="0"/>
      <w:marTop w:val="0"/>
      <w:marBottom w:val="0"/>
      <w:divBdr>
        <w:top w:val="none" w:sz="0" w:space="0" w:color="auto"/>
        <w:left w:val="none" w:sz="0" w:space="0" w:color="auto"/>
        <w:bottom w:val="none" w:sz="0" w:space="0" w:color="auto"/>
        <w:right w:val="none" w:sz="0" w:space="0" w:color="auto"/>
      </w:divBdr>
    </w:div>
    <w:div w:id="1028288518">
      <w:bodyDiv w:val="1"/>
      <w:marLeft w:val="0"/>
      <w:marRight w:val="0"/>
      <w:marTop w:val="0"/>
      <w:marBottom w:val="0"/>
      <w:divBdr>
        <w:top w:val="none" w:sz="0" w:space="0" w:color="auto"/>
        <w:left w:val="none" w:sz="0" w:space="0" w:color="auto"/>
        <w:bottom w:val="none" w:sz="0" w:space="0" w:color="auto"/>
        <w:right w:val="none" w:sz="0" w:space="0" w:color="auto"/>
      </w:divBdr>
    </w:div>
    <w:div w:id="1083917065">
      <w:bodyDiv w:val="1"/>
      <w:marLeft w:val="0"/>
      <w:marRight w:val="0"/>
      <w:marTop w:val="0"/>
      <w:marBottom w:val="0"/>
      <w:divBdr>
        <w:top w:val="none" w:sz="0" w:space="0" w:color="auto"/>
        <w:left w:val="none" w:sz="0" w:space="0" w:color="auto"/>
        <w:bottom w:val="none" w:sz="0" w:space="0" w:color="auto"/>
        <w:right w:val="none" w:sz="0" w:space="0" w:color="auto"/>
      </w:divBdr>
    </w:div>
    <w:div w:id="1097096357">
      <w:bodyDiv w:val="1"/>
      <w:marLeft w:val="0"/>
      <w:marRight w:val="0"/>
      <w:marTop w:val="0"/>
      <w:marBottom w:val="0"/>
      <w:divBdr>
        <w:top w:val="none" w:sz="0" w:space="0" w:color="auto"/>
        <w:left w:val="none" w:sz="0" w:space="0" w:color="auto"/>
        <w:bottom w:val="none" w:sz="0" w:space="0" w:color="auto"/>
        <w:right w:val="none" w:sz="0" w:space="0" w:color="auto"/>
      </w:divBdr>
    </w:div>
    <w:div w:id="1129938224">
      <w:bodyDiv w:val="1"/>
      <w:marLeft w:val="0"/>
      <w:marRight w:val="0"/>
      <w:marTop w:val="0"/>
      <w:marBottom w:val="0"/>
      <w:divBdr>
        <w:top w:val="none" w:sz="0" w:space="0" w:color="auto"/>
        <w:left w:val="none" w:sz="0" w:space="0" w:color="auto"/>
        <w:bottom w:val="none" w:sz="0" w:space="0" w:color="auto"/>
        <w:right w:val="none" w:sz="0" w:space="0" w:color="auto"/>
      </w:divBdr>
    </w:div>
    <w:div w:id="1137452015">
      <w:bodyDiv w:val="1"/>
      <w:marLeft w:val="0"/>
      <w:marRight w:val="0"/>
      <w:marTop w:val="0"/>
      <w:marBottom w:val="0"/>
      <w:divBdr>
        <w:top w:val="none" w:sz="0" w:space="0" w:color="auto"/>
        <w:left w:val="none" w:sz="0" w:space="0" w:color="auto"/>
        <w:bottom w:val="none" w:sz="0" w:space="0" w:color="auto"/>
        <w:right w:val="none" w:sz="0" w:space="0" w:color="auto"/>
      </w:divBdr>
    </w:div>
    <w:div w:id="1139107309">
      <w:bodyDiv w:val="1"/>
      <w:marLeft w:val="0"/>
      <w:marRight w:val="0"/>
      <w:marTop w:val="0"/>
      <w:marBottom w:val="0"/>
      <w:divBdr>
        <w:top w:val="none" w:sz="0" w:space="0" w:color="auto"/>
        <w:left w:val="none" w:sz="0" w:space="0" w:color="auto"/>
        <w:bottom w:val="none" w:sz="0" w:space="0" w:color="auto"/>
        <w:right w:val="none" w:sz="0" w:space="0" w:color="auto"/>
      </w:divBdr>
    </w:div>
    <w:div w:id="1155341066">
      <w:bodyDiv w:val="1"/>
      <w:marLeft w:val="0"/>
      <w:marRight w:val="0"/>
      <w:marTop w:val="0"/>
      <w:marBottom w:val="0"/>
      <w:divBdr>
        <w:top w:val="none" w:sz="0" w:space="0" w:color="auto"/>
        <w:left w:val="none" w:sz="0" w:space="0" w:color="auto"/>
        <w:bottom w:val="none" w:sz="0" w:space="0" w:color="auto"/>
        <w:right w:val="none" w:sz="0" w:space="0" w:color="auto"/>
      </w:divBdr>
    </w:div>
    <w:div w:id="1159495502">
      <w:bodyDiv w:val="1"/>
      <w:marLeft w:val="0"/>
      <w:marRight w:val="0"/>
      <w:marTop w:val="0"/>
      <w:marBottom w:val="0"/>
      <w:divBdr>
        <w:top w:val="none" w:sz="0" w:space="0" w:color="auto"/>
        <w:left w:val="none" w:sz="0" w:space="0" w:color="auto"/>
        <w:bottom w:val="none" w:sz="0" w:space="0" w:color="auto"/>
        <w:right w:val="none" w:sz="0" w:space="0" w:color="auto"/>
      </w:divBdr>
    </w:div>
    <w:div w:id="1164932619">
      <w:bodyDiv w:val="1"/>
      <w:marLeft w:val="0"/>
      <w:marRight w:val="0"/>
      <w:marTop w:val="0"/>
      <w:marBottom w:val="0"/>
      <w:divBdr>
        <w:top w:val="none" w:sz="0" w:space="0" w:color="auto"/>
        <w:left w:val="none" w:sz="0" w:space="0" w:color="auto"/>
        <w:bottom w:val="none" w:sz="0" w:space="0" w:color="auto"/>
        <w:right w:val="none" w:sz="0" w:space="0" w:color="auto"/>
      </w:divBdr>
    </w:div>
    <w:div w:id="1262909399">
      <w:bodyDiv w:val="1"/>
      <w:marLeft w:val="0"/>
      <w:marRight w:val="0"/>
      <w:marTop w:val="0"/>
      <w:marBottom w:val="0"/>
      <w:divBdr>
        <w:top w:val="none" w:sz="0" w:space="0" w:color="auto"/>
        <w:left w:val="none" w:sz="0" w:space="0" w:color="auto"/>
        <w:bottom w:val="none" w:sz="0" w:space="0" w:color="auto"/>
        <w:right w:val="none" w:sz="0" w:space="0" w:color="auto"/>
      </w:divBdr>
    </w:div>
    <w:div w:id="1291859208">
      <w:bodyDiv w:val="1"/>
      <w:marLeft w:val="0"/>
      <w:marRight w:val="0"/>
      <w:marTop w:val="0"/>
      <w:marBottom w:val="0"/>
      <w:divBdr>
        <w:top w:val="none" w:sz="0" w:space="0" w:color="auto"/>
        <w:left w:val="none" w:sz="0" w:space="0" w:color="auto"/>
        <w:bottom w:val="none" w:sz="0" w:space="0" w:color="auto"/>
        <w:right w:val="none" w:sz="0" w:space="0" w:color="auto"/>
      </w:divBdr>
    </w:div>
    <w:div w:id="1297832196">
      <w:bodyDiv w:val="1"/>
      <w:marLeft w:val="0"/>
      <w:marRight w:val="0"/>
      <w:marTop w:val="0"/>
      <w:marBottom w:val="0"/>
      <w:divBdr>
        <w:top w:val="none" w:sz="0" w:space="0" w:color="auto"/>
        <w:left w:val="none" w:sz="0" w:space="0" w:color="auto"/>
        <w:bottom w:val="none" w:sz="0" w:space="0" w:color="auto"/>
        <w:right w:val="none" w:sz="0" w:space="0" w:color="auto"/>
      </w:divBdr>
    </w:div>
    <w:div w:id="1323123543">
      <w:bodyDiv w:val="1"/>
      <w:marLeft w:val="0"/>
      <w:marRight w:val="0"/>
      <w:marTop w:val="0"/>
      <w:marBottom w:val="0"/>
      <w:divBdr>
        <w:top w:val="none" w:sz="0" w:space="0" w:color="auto"/>
        <w:left w:val="none" w:sz="0" w:space="0" w:color="auto"/>
        <w:bottom w:val="none" w:sz="0" w:space="0" w:color="auto"/>
        <w:right w:val="none" w:sz="0" w:space="0" w:color="auto"/>
      </w:divBdr>
    </w:div>
    <w:div w:id="1352729209">
      <w:bodyDiv w:val="1"/>
      <w:marLeft w:val="0"/>
      <w:marRight w:val="0"/>
      <w:marTop w:val="0"/>
      <w:marBottom w:val="0"/>
      <w:divBdr>
        <w:top w:val="none" w:sz="0" w:space="0" w:color="auto"/>
        <w:left w:val="none" w:sz="0" w:space="0" w:color="auto"/>
        <w:bottom w:val="none" w:sz="0" w:space="0" w:color="auto"/>
        <w:right w:val="none" w:sz="0" w:space="0" w:color="auto"/>
      </w:divBdr>
    </w:div>
    <w:div w:id="1357267282">
      <w:bodyDiv w:val="1"/>
      <w:marLeft w:val="0"/>
      <w:marRight w:val="0"/>
      <w:marTop w:val="0"/>
      <w:marBottom w:val="0"/>
      <w:divBdr>
        <w:top w:val="none" w:sz="0" w:space="0" w:color="auto"/>
        <w:left w:val="none" w:sz="0" w:space="0" w:color="auto"/>
        <w:bottom w:val="none" w:sz="0" w:space="0" w:color="auto"/>
        <w:right w:val="none" w:sz="0" w:space="0" w:color="auto"/>
      </w:divBdr>
    </w:div>
    <w:div w:id="1370374412">
      <w:bodyDiv w:val="1"/>
      <w:marLeft w:val="0"/>
      <w:marRight w:val="0"/>
      <w:marTop w:val="0"/>
      <w:marBottom w:val="0"/>
      <w:divBdr>
        <w:top w:val="none" w:sz="0" w:space="0" w:color="auto"/>
        <w:left w:val="none" w:sz="0" w:space="0" w:color="auto"/>
        <w:bottom w:val="none" w:sz="0" w:space="0" w:color="auto"/>
        <w:right w:val="none" w:sz="0" w:space="0" w:color="auto"/>
      </w:divBdr>
    </w:div>
    <w:div w:id="1384448264">
      <w:bodyDiv w:val="1"/>
      <w:marLeft w:val="0"/>
      <w:marRight w:val="0"/>
      <w:marTop w:val="0"/>
      <w:marBottom w:val="0"/>
      <w:divBdr>
        <w:top w:val="none" w:sz="0" w:space="0" w:color="auto"/>
        <w:left w:val="none" w:sz="0" w:space="0" w:color="auto"/>
        <w:bottom w:val="none" w:sz="0" w:space="0" w:color="auto"/>
        <w:right w:val="none" w:sz="0" w:space="0" w:color="auto"/>
      </w:divBdr>
    </w:div>
    <w:div w:id="1386490657">
      <w:bodyDiv w:val="1"/>
      <w:marLeft w:val="0"/>
      <w:marRight w:val="0"/>
      <w:marTop w:val="0"/>
      <w:marBottom w:val="0"/>
      <w:divBdr>
        <w:top w:val="none" w:sz="0" w:space="0" w:color="auto"/>
        <w:left w:val="none" w:sz="0" w:space="0" w:color="auto"/>
        <w:bottom w:val="none" w:sz="0" w:space="0" w:color="auto"/>
        <w:right w:val="none" w:sz="0" w:space="0" w:color="auto"/>
      </w:divBdr>
    </w:div>
    <w:div w:id="1399355351">
      <w:bodyDiv w:val="1"/>
      <w:marLeft w:val="0"/>
      <w:marRight w:val="0"/>
      <w:marTop w:val="0"/>
      <w:marBottom w:val="0"/>
      <w:divBdr>
        <w:top w:val="none" w:sz="0" w:space="0" w:color="auto"/>
        <w:left w:val="none" w:sz="0" w:space="0" w:color="auto"/>
        <w:bottom w:val="none" w:sz="0" w:space="0" w:color="auto"/>
        <w:right w:val="none" w:sz="0" w:space="0" w:color="auto"/>
      </w:divBdr>
    </w:div>
    <w:div w:id="1455443489">
      <w:bodyDiv w:val="1"/>
      <w:marLeft w:val="0"/>
      <w:marRight w:val="0"/>
      <w:marTop w:val="0"/>
      <w:marBottom w:val="0"/>
      <w:divBdr>
        <w:top w:val="none" w:sz="0" w:space="0" w:color="auto"/>
        <w:left w:val="none" w:sz="0" w:space="0" w:color="auto"/>
        <w:bottom w:val="none" w:sz="0" w:space="0" w:color="auto"/>
        <w:right w:val="none" w:sz="0" w:space="0" w:color="auto"/>
      </w:divBdr>
    </w:div>
    <w:div w:id="1576285611">
      <w:bodyDiv w:val="1"/>
      <w:marLeft w:val="0"/>
      <w:marRight w:val="0"/>
      <w:marTop w:val="0"/>
      <w:marBottom w:val="0"/>
      <w:divBdr>
        <w:top w:val="none" w:sz="0" w:space="0" w:color="auto"/>
        <w:left w:val="none" w:sz="0" w:space="0" w:color="auto"/>
        <w:bottom w:val="none" w:sz="0" w:space="0" w:color="auto"/>
        <w:right w:val="none" w:sz="0" w:space="0" w:color="auto"/>
      </w:divBdr>
    </w:div>
    <w:div w:id="1686519957">
      <w:bodyDiv w:val="1"/>
      <w:marLeft w:val="0"/>
      <w:marRight w:val="0"/>
      <w:marTop w:val="0"/>
      <w:marBottom w:val="0"/>
      <w:divBdr>
        <w:top w:val="none" w:sz="0" w:space="0" w:color="auto"/>
        <w:left w:val="none" w:sz="0" w:space="0" w:color="auto"/>
        <w:bottom w:val="none" w:sz="0" w:space="0" w:color="auto"/>
        <w:right w:val="none" w:sz="0" w:space="0" w:color="auto"/>
      </w:divBdr>
    </w:div>
    <w:div w:id="1690402535">
      <w:bodyDiv w:val="1"/>
      <w:marLeft w:val="0"/>
      <w:marRight w:val="0"/>
      <w:marTop w:val="0"/>
      <w:marBottom w:val="0"/>
      <w:divBdr>
        <w:top w:val="none" w:sz="0" w:space="0" w:color="auto"/>
        <w:left w:val="none" w:sz="0" w:space="0" w:color="auto"/>
        <w:bottom w:val="none" w:sz="0" w:space="0" w:color="auto"/>
        <w:right w:val="none" w:sz="0" w:space="0" w:color="auto"/>
      </w:divBdr>
    </w:div>
    <w:div w:id="1700468901">
      <w:bodyDiv w:val="1"/>
      <w:marLeft w:val="0"/>
      <w:marRight w:val="0"/>
      <w:marTop w:val="0"/>
      <w:marBottom w:val="0"/>
      <w:divBdr>
        <w:top w:val="none" w:sz="0" w:space="0" w:color="auto"/>
        <w:left w:val="none" w:sz="0" w:space="0" w:color="auto"/>
        <w:bottom w:val="none" w:sz="0" w:space="0" w:color="auto"/>
        <w:right w:val="none" w:sz="0" w:space="0" w:color="auto"/>
      </w:divBdr>
    </w:div>
    <w:div w:id="1737969685">
      <w:bodyDiv w:val="1"/>
      <w:marLeft w:val="0"/>
      <w:marRight w:val="0"/>
      <w:marTop w:val="0"/>
      <w:marBottom w:val="0"/>
      <w:divBdr>
        <w:top w:val="none" w:sz="0" w:space="0" w:color="auto"/>
        <w:left w:val="none" w:sz="0" w:space="0" w:color="auto"/>
        <w:bottom w:val="none" w:sz="0" w:space="0" w:color="auto"/>
        <w:right w:val="none" w:sz="0" w:space="0" w:color="auto"/>
      </w:divBdr>
    </w:div>
    <w:div w:id="1755854116">
      <w:bodyDiv w:val="1"/>
      <w:marLeft w:val="0"/>
      <w:marRight w:val="0"/>
      <w:marTop w:val="0"/>
      <w:marBottom w:val="0"/>
      <w:divBdr>
        <w:top w:val="none" w:sz="0" w:space="0" w:color="auto"/>
        <w:left w:val="none" w:sz="0" w:space="0" w:color="auto"/>
        <w:bottom w:val="none" w:sz="0" w:space="0" w:color="auto"/>
        <w:right w:val="none" w:sz="0" w:space="0" w:color="auto"/>
      </w:divBdr>
    </w:div>
    <w:div w:id="1760636189">
      <w:bodyDiv w:val="1"/>
      <w:marLeft w:val="0"/>
      <w:marRight w:val="0"/>
      <w:marTop w:val="0"/>
      <w:marBottom w:val="0"/>
      <w:divBdr>
        <w:top w:val="none" w:sz="0" w:space="0" w:color="auto"/>
        <w:left w:val="none" w:sz="0" w:space="0" w:color="auto"/>
        <w:bottom w:val="none" w:sz="0" w:space="0" w:color="auto"/>
        <w:right w:val="none" w:sz="0" w:space="0" w:color="auto"/>
      </w:divBdr>
    </w:div>
    <w:div w:id="1768428658">
      <w:bodyDiv w:val="1"/>
      <w:marLeft w:val="0"/>
      <w:marRight w:val="0"/>
      <w:marTop w:val="0"/>
      <w:marBottom w:val="0"/>
      <w:divBdr>
        <w:top w:val="none" w:sz="0" w:space="0" w:color="auto"/>
        <w:left w:val="none" w:sz="0" w:space="0" w:color="auto"/>
        <w:bottom w:val="none" w:sz="0" w:space="0" w:color="auto"/>
        <w:right w:val="none" w:sz="0" w:space="0" w:color="auto"/>
      </w:divBdr>
    </w:div>
    <w:div w:id="1769764796">
      <w:bodyDiv w:val="1"/>
      <w:marLeft w:val="0"/>
      <w:marRight w:val="0"/>
      <w:marTop w:val="0"/>
      <w:marBottom w:val="0"/>
      <w:divBdr>
        <w:top w:val="none" w:sz="0" w:space="0" w:color="auto"/>
        <w:left w:val="none" w:sz="0" w:space="0" w:color="auto"/>
        <w:bottom w:val="none" w:sz="0" w:space="0" w:color="auto"/>
        <w:right w:val="none" w:sz="0" w:space="0" w:color="auto"/>
      </w:divBdr>
    </w:div>
    <w:div w:id="1788280878">
      <w:bodyDiv w:val="1"/>
      <w:marLeft w:val="0"/>
      <w:marRight w:val="0"/>
      <w:marTop w:val="0"/>
      <w:marBottom w:val="0"/>
      <w:divBdr>
        <w:top w:val="none" w:sz="0" w:space="0" w:color="auto"/>
        <w:left w:val="none" w:sz="0" w:space="0" w:color="auto"/>
        <w:bottom w:val="none" w:sz="0" w:space="0" w:color="auto"/>
        <w:right w:val="none" w:sz="0" w:space="0" w:color="auto"/>
      </w:divBdr>
    </w:div>
    <w:div w:id="1801609143">
      <w:bodyDiv w:val="1"/>
      <w:marLeft w:val="0"/>
      <w:marRight w:val="0"/>
      <w:marTop w:val="0"/>
      <w:marBottom w:val="0"/>
      <w:divBdr>
        <w:top w:val="none" w:sz="0" w:space="0" w:color="auto"/>
        <w:left w:val="none" w:sz="0" w:space="0" w:color="auto"/>
        <w:bottom w:val="none" w:sz="0" w:space="0" w:color="auto"/>
        <w:right w:val="none" w:sz="0" w:space="0" w:color="auto"/>
      </w:divBdr>
    </w:div>
    <w:div w:id="1842498986">
      <w:bodyDiv w:val="1"/>
      <w:marLeft w:val="0"/>
      <w:marRight w:val="0"/>
      <w:marTop w:val="0"/>
      <w:marBottom w:val="0"/>
      <w:divBdr>
        <w:top w:val="none" w:sz="0" w:space="0" w:color="auto"/>
        <w:left w:val="none" w:sz="0" w:space="0" w:color="auto"/>
        <w:bottom w:val="none" w:sz="0" w:space="0" w:color="auto"/>
        <w:right w:val="none" w:sz="0" w:space="0" w:color="auto"/>
      </w:divBdr>
    </w:div>
    <w:div w:id="1871409381">
      <w:bodyDiv w:val="1"/>
      <w:marLeft w:val="0"/>
      <w:marRight w:val="0"/>
      <w:marTop w:val="0"/>
      <w:marBottom w:val="0"/>
      <w:divBdr>
        <w:top w:val="none" w:sz="0" w:space="0" w:color="auto"/>
        <w:left w:val="none" w:sz="0" w:space="0" w:color="auto"/>
        <w:bottom w:val="none" w:sz="0" w:space="0" w:color="auto"/>
        <w:right w:val="none" w:sz="0" w:space="0" w:color="auto"/>
      </w:divBdr>
    </w:div>
    <w:div w:id="1900357604">
      <w:bodyDiv w:val="1"/>
      <w:marLeft w:val="0"/>
      <w:marRight w:val="0"/>
      <w:marTop w:val="0"/>
      <w:marBottom w:val="0"/>
      <w:divBdr>
        <w:top w:val="none" w:sz="0" w:space="0" w:color="auto"/>
        <w:left w:val="none" w:sz="0" w:space="0" w:color="auto"/>
        <w:bottom w:val="none" w:sz="0" w:space="0" w:color="auto"/>
        <w:right w:val="none" w:sz="0" w:space="0" w:color="auto"/>
      </w:divBdr>
    </w:div>
    <w:div w:id="1902866423">
      <w:bodyDiv w:val="1"/>
      <w:marLeft w:val="0"/>
      <w:marRight w:val="0"/>
      <w:marTop w:val="0"/>
      <w:marBottom w:val="0"/>
      <w:divBdr>
        <w:top w:val="none" w:sz="0" w:space="0" w:color="auto"/>
        <w:left w:val="none" w:sz="0" w:space="0" w:color="auto"/>
        <w:bottom w:val="none" w:sz="0" w:space="0" w:color="auto"/>
        <w:right w:val="none" w:sz="0" w:space="0" w:color="auto"/>
      </w:divBdr>
    </w:div>
    <w:div w:id="1908681620">
      <w:bodyDiv w:val="1"/>
      <w:marLeft w:val="0"/>
      <w:marRight w:val="0"/>
      <w:marTop w:val="0"/>
      <w:marBottom w:val="0"/>
      <w:divBdr>
        <w:top w:val="none" w:sz="0" w:space="0" w:color="auto"/>
        <w:left w:val="none" w:sz="0" w:space="0" w:color="auto"/>
        <w:bottom w:val="none" w:sz="0" w:space="0" w:color="auto"/>
        <w:right w:val="none" w:sz="0" w:space="0" w:color="auto"/>
      </w:divBdr>
    </w:div>
    <w:div w:id="1945382318">
      <w:bodyDiv w:val="1"/>
      <w:marLeft w:val="0"/>
      <w:marRight w:val="0"/>
      <w:marTop w:val="0"/>
      <w:marBottom w:val="0"/>
      <w:divBdr>
        <w:top w:val="none" w:sz="0" w:space="0" w:color="auto"/>
        <w:left w:val="none" w:sz="0" w:space="0" w:color="auto"/>
        <w:bottom w:val="none" w:sz="0" w:space="0" w:color="auto"/>
        <w:right w:val="none" w:sz="0" w:space="0" w:color="auto"/>
      </w:divBdr>
    </w:div>
    <w:div w:id="1965379368">
      <w:bodyDiv w:val="1"/>
      <w:marLeft w:val="0"/>
      <w:marRight w:val="0"/>
      <w:marTop w:val="0"/>
      <w:marBottom w:val="0"/>
      <w:divBdr>
        <w:top w:val="none" w:sz="0" w:space="0" w:color="auto"/>
        <w:left w:val="none" w:sz="0" w:space="0" w:color="auto"/>
        <w:bottom w:val="none" w:sz="0" w:space="0" w:color="auto"/>
        <w:right w:val="none" w:sz="0" w:space="0" w:color="auto"/>
      </w:divBdr>
    </w:div>
    <w:div w:id="2004821999">
      <w:bodyDiv w:val="1"/>
      <w:marLeft w:val="0"/>
      <w:marRight w:val="0"/>
      <w:marTop w:val="0"/>
      <w:marBottom w:val="0"/>
      <w:divBdr>
        <w:top w:val="none" w:sz="0" w:space="0" w:color="auto"/>
        <w:left w:val="none" w:sz="0" w:space="0" w:color="auto"/>
        <w:bottom w:val="none" w:sz="0" w:space="0" w:color="auto"/>
        <w:right w:val="none" w:sz="0" w:space="0" w:color="auto"/>
      </w:divBdr>
    </w:div>
    <w:div w:id="2006784046">
      <w:bodyDiv w:val="1"/>
      <w:marLeft w:val="0"/>
      <w:marRight w:val="0"/>
      <w:marTop w:val="0"/>
      <w:marBottom w:val="0"/>
      <w:divBdr>
        <w:top w:val="none" w:sz="0" w:space="0" w:color="auto"/>
        <w:left w:val="none" w:sz="0" w:space="0" w:color="auto"/>
        <w:bottom w:val="none" w:sz="0" w:space="0" w:color="auto"/>
        <w:right w:val="none" w:sz="0" w:space="0" w:color="auto"/>
      </w:divBdr>
    </w:div>
    <w:div w:id="2040810225">
      <w:bodyDiv w:val="1"/>
      <w:marLeft w:val="0"/>
      <w:marRight w:val="0"/>
      <w:marTop w:val="0"/>
      <w:marBottom w:val="0"/>
      <w:divBdr>
        <w:top w:val="none" w:sz="0" w:space="0" w:color="auto"/>
        <w:left w:val="none" w:sz="0" w:space="0" w:color="auto"/>
        <w:bottom w:val="none" w:sz="0" w:space="0" w:color="auto"/>
        <w:right w:val="none" w:sz="0" w:space="0" w:color="auto"/>
      </w:divBdr>
    </w:div>
    <w:div w:id="2054108240">
      <w:bodyDiv w:val="1"/>
      <w:marLeft w:val="0"/>
      <w:marRight w:val="0"/>
      <w:marTop w:val="0"/>
      <w:marBottom w:val="0"/>
      <w:divBdr>
        <w:top w:val="none" w:sz="0" w:space="0" w:color="auto"/>
        <w:left w:val="none" w:sz="0" w:space="0" w:color="auto"/>
        <w:bottom w:val="none" w:sz="0" w:space="0" w:color="auto"/>
        <w:right w:val="none" w:sz="0" w:space="0" w:color="auto"/>
      </w:divBdr>
    </w:div>
    <w:div w:id="2057582862">
      <w:bodyDiv w:val="1"/>
      <w:marLeft w:val="0"/>
      <w:marRight w:val="0"/>
      <w:marTop w:val="0"/>
      <w:marBottom w:val="0"/>
      <w:divBdr>
        <w:top w:val="none" w:sz="0" w:space="0" w:color="auto"/>
        <w:left w:val="none" w:sz="0" w:space="0" w:color="auto"/>
        <w:bottom w:val="none" w:sz="0" w:space="0" w:color="auto"/>
        <w:right w:val="none" w:sz="0" w:space="0" w:color="auto"/>
      </w:divBdr>
    </w:div>
    <w:div w:id="2061592804">
      <w:bodyDiv w:val="1"/>
      <w:marLeft w:val="0"/>
      <w:marRight w:val="0"/>
      <w:marTop w:val="0"/>
      <w:marBottom w:val="0"/>
      <w:divBdr>
        <w:top w:val="none" w:sz="0" w:space="0" w:color="auto"/>
        <w:left w:val="none" w:sz="0" w:space="0" w:color="auto"/>
        <w:bottom w:val="none" w:sz="0" w:space="0" w:color="auto"/>
        <w:right w:val="none" w:sz="0" w:space="0" w:color="auto"/>
      </w:divBdr>
    </w:div>
    <w:div w:id="2094281685">
      <w:bodyDiv w:val="1"/>
      <w:marLeft w:val="0"/>
      <w:marRight w:val="0"/>
      <w:marTop w:val="0"/>
      <w:marBottom w:val="0"/>
      <w:divBdr>
        <w:top w:val="none" w:sz="0" w:space="0" w:color="auto"/>
        <w:left w:val="none" w:sz="0" w:space="0" w:color="auto"/>
        <w:bottom w:val="none" w:sz="0" w:space="0" w:color="auto"/>
        <w:right w:val="none" w:sz="0" w:space="0" w:color="auto"/>
      </w:divBdr>
    </w:div>
    <w:div w:id="2096706303">
      <w:bodyDiv w:val="1"/>
      <w:marLeft w:val="0"/>
      <w:marRight w:val="0"/>
      <w:marTop w:val="0"/>
      <w:marBottom w:val="0"/>
      <w:divBdr>
        <w:top w:val="none" w:sz="0" w:space="0" w:color="auto"/>
        <w:left w:val="none" w:sz="0" w:space="0" w:color="auto"/>
        <w:bottom w:val="none" w:sz="0" w:space="0" w:color="auto"/>
        <w:right w:val="none" w:sz="0" w:space="0" w:color="auto"/>
      </w:divBdr>
    </w:div>
    <w:div w:id="2096710299">
      <w:bodyDiv w:val="1"/>
      <w:marLeft w:val="0"/>
      <w:marRight w:val="0"/>
      <w:marTop w:val="0"/>
      <w:marBottom w:val="0"/>
      <w:divBdr>
        <w:top w:val="none" w:sz="0" w:space="0" w:color="auto"/>
        <w:left w:val="none" w:sz="0" w:space="0" w:color="auto"/>
        <w:bottom w:val="none" w:sz="0" w:space="0" w:color="auto"/>
        <w:right w:val="none" w:sz="0" w:space="0" w:color="auto"/>
      </w:divBdr>
    </w:div>
    <w:div w:id="2100787732">
      <w:bodyDiv w:val="1"/>
      <w:marLeft w:val="0"/>
      <w:marRight w:val="0"/>
      <w:marTop w:val="0"/>
      <w:marBottom w:val="0"/>
      <w:divBdr>
        <w:top w:val="none" w:sz="0" w:space="0" w:color="auto"/>
        <w:left w:val="none" w:sz="0" w:space="0" w:color="auto"/>
        <w:bottom w:val="none" w:sz="0" w:space="0" w:color="auto"/>
        <w:right w:val="none" w:sz="0" w:space="0" w:color="auto"/>
      </w:divBdr>
    </w:div>
    <w:div w:id="2117748817">
      <w:bodyDiv w:val="1"/>
      <w:marLeft w:val="0"/>
      <w:marRight w:val="0"/>
      <w:marTop w:val="0"/>
      <w:marBottom w:val="0"/>
      <w:divBdr>
        <w:top w:val="none" w:sz="0" w:space="0" w:color="auto"/>
        <w:left w:val="none" w:sz="0" w:space="0" w:color="auto"/>
        <w:bottom w:val="none" w:sz="0" w:space="0" w:color="auto"/>
        <w:right w:val="none" w:sz="0" w:space="0" w:color="auto"/>
      </w:divBdr>
    </w:div>
    <w:div w:id="2120373713">
      <w:bodyDiv w:val="1"/>
      <w:marLeft w:val="0"/>
      <w:marRight w:val="0"/>
      <w:marTop w:val="0"/>
      <w:marBottom w:val="0"/>
      <w:divBdr>
        <w:top w:val="none" w:sz="0" w:space="0" w:color="auto"/>
        <w:left w:val="none" w:sz="0" w:space="0" w:color="auto"/>
        <w:bottom w:val="none" w:sz="0" w:space="0" w:color="auto"/>
        <w:right w:val="none" w:sz="0" w:space="0" w:color="auto"/>
      </w:divBdr>
    </w:div>
    <w:div w:id="21409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Álv19</b:Tag>
    <b:SourceType>ArticleInAPeriodical</b:SourceType>
    <b:Guid>{67868383-9310-4EBF-8625-858E8B0C5F30}</b:Guid>
    <b:Title>Chile se ubica en los últimos lugares de la región en diversidad de género en directorios de grandes empresas</b:Title>
    <b:Year>2019</b:Year>
    <b:PeriodicalTitle>La Tercera</b:PeriodicalTitle>
    <b:Month>Agosto</b:Month>
    <b:Day>22</b:Day>
    <b:URL>https://www.latercera.com/pulso-trader/noticia/chile-ultimos-lugares-region-diversidad-genero-directorios-empresas/793348/</b:URL>
    <b:Author>
      <b:Author>
        <b:NameList>
          <b:Person>
            <b:Last>Álvarez</b:Last>
            <b:First>Gabriel</b:First>
          </b:Person>
        </b:NameList>
      </b:Author>
    </b:Author>
    <b:RefOrder>3</b:RefOrder>
  </b:Source>
  <b:Source>
    <b:Tag>Vil19</b:Tag>
    <b:SourceType>InternetSite</b:SourceType>
    <b:Guid>{B053EAB2-6D53-4B95-A276-B7A090EFD8AD}</b:Guid>
    <b:Title>La importancia de la diversidad en las empresas</b:Title>
    <b:Year>2019</b:Year>
    <b:Month>Noviembre</b:Month>
    <b:Day>7</b:Day>
    <b:Author>
      <b:Author>
        <b:NameList>
          <b:Person>
            <b:Last>Vilarino</b:Last>
            <b:First>Albert</b:First>
          </b:Person>
        </b:NameList>
      </b:Author>
    </b:Author>
    <b:InternetSiteTitle>Compromiso empresarial </b:InternetSiteTitle>
    <b:URL>https://www.compromisoempresarial.com/rsc/2019/11/la-importancia-de-la-diversidad-en-las-empresas/</b:URL>
    <b:RefOrder>1</b:RefOrder>
  </b:Source>
  <b:Source>
    <b:Tag>Fan18</b:Tag>
    <b:SourceType>InternetSite</b:SourceType>
    <b:Guid>{FF71BE54-59D7-4FB1-A089-705728C616AB}</b:Guid>
    <b:Title>Investigación: Los directores ejecutivos con diversas redes crean mayor valor en la empresa</b:Title>
    <b:InternetSiteTitle>Harvard Business Review</b:InternetSiteTitle>
    <b:Year>2018</b:Year>
    <b:Month>Octubre</b:Month>
    <b:Day>4</b:Day>
    <b:URL>https://hbr.org/2018/04/research-ceos-with-diverse-networks-create-higher-firm-value?language=es</b:URL>
    <b:Author>
      <b:Author>
        <b:NameList>
          <b:Person>
            <b:Last>Fang</b:Last>
            <b:First>Yiwei</b:First>
          </b:Person>
          <b:Person>
            <b:Last>Francis</b:Last>
            <b:First>Bill</b:First>
          </b:Person>
          <b:Person>
            <b:Last>Hasan</b:Last>
            <b:First>Iftekhar</b:First>
          </b:Person>
        </b:NameList>
      </b:Author>
    </b:Author>
    <b:JournalName>Harvard Business review</b:JournalName>
    <b:RefOrder>4</b:RefOrder>
  </b:Source>
  <b:Source>
    <b:Tag>Mal19</b:Tag>
    <b:SourceType>Interview</b:SourceType>
    <b:Guid>{F0675268-DFEE-454C-8BD2-5153EACC8DF3}</b:Guid>
    <b:Author>
      <b:Author>
        <b:NameList>
          <b:Person>
            <b:Last>Arce</b:Last>
            <b:First>Daniela</b:First>
          </b:Person>
        </b:NameList>
      </b:Author>
      <b:Interviewee>
        <b:NameList>
          <b:Person>
            <b:Last>Maldonado</b:Last>
            <b:First>Emilio</b:First>
          </b:Person>
        </b:NameList>
      </b:Interviewee>
      <b:Interviewer>
        <b:NameList>
          <b:Person>
            <b:Last>Arce</b:Last>
            <b:First>Daniela</b:First>
          </b:Person>
        </b:NameList>
      </b:Interviewer>
    </b:Author>
    <b:Title>Coordinador general de Pride Connection Chile: "Si la diversidad es parte importante del negocio, debería tener un área o gerencia exclusiva"</b:Title>
    <b:InternetSiteTitle>América Economía MBA</b:InternetSiteTitle>
    <b:Year>2019</b:Year>
    <b:Month>6</b:Month>
    <b:Day>4</b:Day>
    <b:URL>https://mba.americaeconomia.com/articulos/entrevistas/coordinador-general-de-pride-connection-chile-si-la-diversidad-es-parte</b:URL>
    <b:RefOrder>9</b:RefOrder>
  </b:Source>
  <b:Source>
    <b:Tag>Pro17</b:Tag>
    <b:SourceType>Book</b:SourceType>
    <b:Guid>{68F13DA7-3D61-43A7-A3E8-2B94B205B2F4}</b:Guid>
    <b:Title>Desiguales. Orígenes, cambios y desafíos de la brecha social en Chile</b:Title>
    <b:Year>2017</b:Year>
    <b:Author>
      <b:Author>
        <b:Corporate>Programa de las Naciones Unidas para el Desarrollo (PNUD)</b:Corporate>
      </b:Author>
    </b:Author>
    <b:City>Santiago</b:City>
    <b:Publisher>PNUD</b:Publisher>
    <b:RefOrder>7</b:RefOrder>
  </b:Source>
  <b:Source>
    <b:Tag>Oso18</b:Tag>
    <b:SourceType>InternetSite</b:SourceType>
    <b:Guid>{7FF48D1A-2947-43ED-B64A-0F389EC37B07}</b:Guid>
    <b:Title>El 15% de los gerentes generales de grandes empresas chilenas son extranjeros</b:Title>
    <b:Year>2018</b:Year>
    <b:Month>Mayo</b:Month>
    <b:Day>8</b:Day>
    <b:Author>
      <b:Author>
        <b:NameList>
          <b:Person>
            <b:Last>Osorio</b:Last>
            <b:First>Valentina</b:First>
          </b:Person>
        </b:NameList>
      </b:Author>
    </b:Author>
    <b:InternetSiteTitle>EMOL Economía</b:InternetSiteTitle>
    <b:URL>https://www.emol.com/noticias/Economia/2018/05/07/904996/Extranjeros-en-las-grandes-empresas-chilenas-Que-valor-le-agregan-a-los-directorios-y-gerencias.html</b:URL>
    <b:RefOrder>2</b:RefOrder>
  </b:Source>
  <b:Source>
    <b:Tag>Wei16</b:Tag>
    <b:SourceType>InternetSite</b:SourceType>
    <b:Guid>{AC6318A1-725E-408D-BABF-40512533FF0A}</b:Guid>
    <b:Author>
      <b:Author>
        <b:NameList>
          <b:Person>
            <b:Last>Weissman</b:Last>
            <b:First>Iván</b:First>
          </b:Person>
        </b:NameList>
      </b:Author>
    </b:Author>
    <b:Title>Hijitos de papá: investigación de Chicago boy revela que familias y colegios de origen siguen siendo determinantes para acceder a la elite</b:Title>
    <b:InternetSiteTitle>El Mostrador</b:InternetSiteTitle>
    <b:Year>2016</b:Year>
    <b:Month>diciembre</b:Month>
    <b:Day>10</b:Day>
    <b:URL>https://www.elmostrador.cl/noticias/pais/2016/12/10/hijitos-de-papa-investigacion-de-chigago-boy-revela-que-familias-y-colegios-de-origen-siguen-siendo-determinantes-para-acceder-a-la-elite/</b:URL>
    <b:RefOrder>6</b:RefOrder>
  </b:Source>
  <b:Source>
    <b:Tag>Lei191</b:Tag>
    <b:SourceType>InternetSite</b:SourceType>
    <b:Guid>{DE2772E9-50D7-490E-B593-B2487CB010B3}</b:Guid>
    <b:Author>
      <b:Author>
        <b:NameList>
          <b:Person>
            <b:Last>Leiva</b:Last>
            <b:First>Miriam</b:First>
          </b:Person>
        </b:NameList>
      </b:Author>
    </b:Author>
    <b:Title>Estudio de Deloitte: empresas no "han madurado" en gobiernos corporativos</b:Title>
    <b:InternetSiteTitle>La Tercera</b:InternetSiteTitle>
    <b:Year>2019</b:Year>
    <b:Month>Febrero</b:Month>
    <b:Day>15</b:Day>
    <b:URL>https://www.latercera.com/pulso/noticia/estudio-deloitte-empresas-no-madurado-gobiernos-corporativos/529525/</b:URL>
    <b:RefOrder>8</b:RefOrder>
  </b:Source>
  <b:Source>
    <b:Tag>Rev14</b:Tag>
    <b:SourceType>InternetSite</b:SourceType>
    <b:Guid>{141E49AD-BB56-44F2-B93D-BE8F66AEE507}</b:Guid>
    <b:Title>¿La elite nace o se hace?</b:Title>
    <b:Year>2014</b:Year>
    <b:Author>
      <b:Author>
        <b:Corporate>Revista Capital</b:Corporate>
      </b:Author>
    </b:Author>
    <b:InternetSiteTitle>Capital Papel Digital</b:InternetSiteTitle>
    <b:Month>enero</b:Month>
    <b:Day>24</b:Day>
    <b:URL>https://www.capital.cl/la-elite-nace-o-se-hace/</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CBAEB5-60B4-4653-BDC4-EA8ADF19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13871</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Monsalves</dc:creator>
  <cp:keywords/>
  <dc:description/>
  <cp:lastModifiedBy>Alejandra Krause</cp:lastModifiedBy>
  <cp:revision>2</cp:revision>
  <dcterms:created xsi:type="dcterms:W3CDTF">2020-07-17T15:20:00Z</dcterms:created>
  <dcterms:modified xsi:type="dcterms:W3CDTF">2020-07-17T15:20:00Z</dcterms:modified>
</cp:coreProperties>
</file>